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349A3" w:rsidRPr="00F6180E" w:rsidRDefault="007349A3" w:rsidP="007349A3">
      <w:pPr>
        <w:spacing w:before="0"/>
        <w:jc w:val="center"/>
        <w:rPr>
          <w:b/>
          <w:sz w:val="22"/>
          <w:szCs w:val="20"/>
        </w:rPr>
      </w:pPr>
      <w:r>
        <w:rPr>
          <w:b/>
          <w:sz w:val="22"/>
          <w:szCs w:val="20"/>
        </w:rPr>
        <w:t>Федеральное государственное бюджетное образовательное учреждение высшего образования</w:t>
      </w:r>
    </w:p>
    <w:p w:rsidR="007349A3" w:rsidRDefault="007349A3" w:rsidP="007349A3">
      <w:pPr>
        <w:spacing w:before="0"/>
        <w:jc w:val="center"/>
        <w:rPr>
          <w:b/>
          <w:sz w:val="22"/>
          <w:szCs w:val="20"/>
        </w:rPr>
      </w:pPr>
      <w:r>
        <w:rPr>
          <w:b/>
          <w:sz w:val="22"/>
          <w:szCs w:val="20"/>
        </w:rPr>
        <w:t xml:space="preserve">«Балтийский государственный технический университет «ВОЕНМЕХ» им. Д.Ф. Устинова» </w:t>
      </w:r>
    </w:p>
    <w:p w:rsidR="007349A3" w:rsidRDefault="007349A3" w:rsidP="007349A3">
      <w:pPr>
        <w:spacing w:before="0"/>
        <w:jc w:val="center"/>
        <w:rPr>
          <w:b/>
          <w:sz w:val="22"/>
          <w:szCs w:val="20"/>
        </w:rPr>
      </w:pPr>
      <w:r>
        <w:rPr>
          <w:b/>
          <w:sz w:val="22"/>
          <w:szCs w:val="20"/>
        </w:rPr>
        <w:t>(БГТУ «ВОЕНМЕХ» им. Д.Ф. Устинова)</w:t>
      </w:r>
    </w:p>
    <w:p w:rsidR="007349A3" w:rsidRDefault="007349A3" w:rsidP="007349A3">
      <w:pPr>
        <w:spacing w:before="0"/>
        <w:jc w:val="center"/>
        <w:rPr>
          <w:b/>
          <w:sz w:val="22"/>
          <w:szCs w:val="20"/>
        </w:rPr>
      </w:pPr>
    </w:p>
    <w:p w:rsidR="007349A3" w:rsidRDefault="007349A3" w:rsidP="007349A3">
      <w:pPr>
        <w:spacing w:before="0"/>
        <w:jc w:val="center"/>
        <w:rPr>
          <w:b/>
          <w:sz w:val="22"/>
          <w:szCs w:val="20"/>
        </w:rPr>
      </w:pPr>
    </w:p>
    <w:p w:rsidR="007349A3" w:rsidRDefault="007349A3" w:rsidP="007349A3">
      <w:pPr>
        <w:spacing w:before="0"/>
        <w:jc w:val="center"/>
        <w:rPr>
          <w:b/>
          <w:sz w:val="22"/>
          <w:szCs w:val="20"/>
        </w:rPr>
      </w:pPr>
    </w:p>
    <w:tbl>
      <w:tblPr>
        <w:tblW w:w="9958" w:type="dxa"/>
        <w:tblLayout w:type="fixed"/>
        <w:tblLook w:val="04A0" w:firstRow="1" w:lastRow="0" w:firstColumn="1" w:lastColumn="0" w:noHBand="0" w:noVBand="1"/>
      </w:tblPr>
      <w:tblGrid>
        <w:gridCol w:w="2225"/>
        <w:gridCol w:w="410"/>
        <w:gridCol w:w="1153"/>
        <w:gridCol w:w="1867"/>
        <w:gridCol w:w="120"/>
        <w:gridCol w:w="1087"/>
        <w:gridCol w:w="781"/>
        <w:gridCol w:w="89"/>
        <w:gridCol w:w="145"/>
        <w:gridCol w:w="28"/>
        <w:gridCol w:w="24"/>
        <w:gridCol w:w="86"/>
        <w:gridCol w:w="54"/>
        <w:gridCol w:w="117"/>
        <w:gridCol w:w="139"/>
        <w:gridCol w:w="162"/>
        <w:gridCol w:w="855"/>
        <w:gridCol w:w="258"/>
        <w:gridCol w:w="23"/>
        <w:gridCol w:w="97"/>
        <w:gridCol w:w="55"/>
        <w:gridCol w:w="183"/>
      </w:tblGrid>
      <w:tr w:rsidR="007349A3" w:rsidTr="007349A3">
        <w:trPr>
          <w:gridAfter w:val="3"/>
          <w:wAfter w:w="335" w:type="dxa"/>
          <w:trHeight w:val="489"/>
        </w:trPr>
        <w:tc>
          <w:tcPr>
            <w:tcW w:w="2635" w:type="dxa"/>
            <w:gridSpan w:val="2"/>
          </w:tcPr>
          <w:p w:rsidR="007349A3" w:rsidRDefault="007349A3" w:rsidP="007349A3">
            <w:pPr>
              <w:spacing w:before="0"/>
              <w:rPr>
                <w:spacing w:val="-10"/>
              </w:rPr>
            </w:pPr>
          </w:p>
        </w:tc>
        <w:tc>
          <w:tcPr>
            <w:tcW w:w="1153" w:type="dxa"/>
          </w:tcPr>
          <w:p w:rsidR="007349A3" w:rsidRDefault="007349A3" w:rsidP="007349A3">
            <w:pPr>
              <w:spacing w:before="0"/>
              <w:ind w:right="-108"/>
              <w:jc w:val="center"/>
              <w:rPr>
                <w:spacing w:val="-10"/>
              </w:rPr>
            </w:pPr>
          </w:p>
        </w:tc>
        <w:tc>
          <w:tcPr>
            <w:tcW w:w="1867" w:type="dxa"/>
          </w:tcPr>
          <w:p w:rsidR="007349A3" w:rsidRDefault="007349A3" w:rsidP="007349A3">
            <w:pPr>
              <w:spacing w:before="0"/>
              <w:jc w:val="center"/>
              <w:rPr>
                <w:spacing w:val="-10"/>
              </w:rPr>
            </w:pPr>
          </w:p>
        </w:tc>
        <w:tc>
          <w:tcPr>
            <w:tcW w:w="3968" w:type="dxa"/>
            <w:gridSpan w:val="15"/>
            <w:hideMark/>
          </w:tcPr>
          <w:p w:rsidR="007349A3" w:rsidRDefault="007349A3" w:rsidP="007349A3">
            <w:pPr>
              <w:spacing w:before="0"/>
              <w:rPr>
                <w:spacing w:val="-10"/>
              </w:rPr>
            </w:pPr>
            <w:r>
              <w:rPr>
                <w:spacing w:val="-10"/>
              </w:rPr>
              <w:t>ДОПУСКАЕТСЯ К ЗАЩИТЕ:</w:t>
            </w:r>
          </w:p>
        </w:tc>
      </w:tr>
      <w:tr w:rsidR="007349A3" w:rsidTr="007349A3">
        <w:trPr>
          <w:gridAfter w:val="1"/>
          <w:wAfter w:w="183" w:type="dxa"/>
        </w:trPr>
        <w:tc>
          <w:tcPr>
            <w:tcW w:w="2225" w:type="dxa"/>
            <w:vAlign w:val="bottom"/>
            <w:hideMark/>
          </w:tcPr>
          <w:p w:rsidR="007349A3" w:rsidRPr="000536EA" w:rsidRDefault="007349A3" w:rsidP="007349A3">
            <w:pPr>
              <w:spacing w:before="0"/>
              <w:rPr>
                <w:spacing w:val="-10"/>
              </w:rPr>
            </w:pPr>
            <w:r w:rsidRPr="000536EA">
              <w:rPr>
                <w:spacing w:val="-10"/>
                <w:sz w:val="22"/>
              </w:rPr>
              <w:t>Факультет</w:t>
            </w:r>
          </w:p>
        </w:tc>
        <w:tc>
          <w:tcPr>
            <w:tcW w:w="1563" w:type="dxa"/>
            <w:gridSpan w:val="2"/>
            <w:tcBorders>
              <w:top w:val="nil"/>
              <w:left w:val="nil"/>
              <w:bottom w:val="single" w:sz="4" w:space="0" w:color="auto"/>
              <w:right w:val="nil"/>
            </w:tcBorders>
          </w:tcPr>
          <w:p w:rsidR="007349A3" w:rsidRPr="009A1582" w:rsidRDefault="007349A3" w:rsidP="007349A3">
            <w:pPr>
              <w:spacing w:before="0"/>
              <w:ind w:right="-108"/>
              <w:jc w:val="center"/>
              <w:rPr>
                <w:spacing w:val="-10"/>
              </w:rPr>
            </w:pPr>
            <w:r>
              <w:rPr>
                <w:spacing w:val="-10"/>
              </w:rPr>
              <w:t>О</w:t>
            </w:r>
          </w:p>
        </w:tc>
        <w:tc>
          <w:tcPr>
            <w:tcW w:w="1867" w:type="dxa"/>
            <w:vAlign w:val="center"/>
            <w:hideMark/>
          </w:tcPr>
          <w:p w:rsidR="007349A3" w:rsidRDefault="007349A3" w:rsidP="007349A3">
            <w:pPr>
              <w:spacing w:before="0"/>
              <w:rPr>
                <w:spacing w:val="-10"/>
              </w:rPr>
            </w:pPr>
          </w:p>
        </w:tc>
        <w:tc>
          <w:tcPr>
            <w:tcW w:w="2250" w:type="dxa"/>
            <w:gridSpan w:val="6"/>
            <w:vAlign w:val="bottom"/>
            <w:hideMark/>
          </w:tcPr>
          <w:p w:rsidR="007349A3" w:rsidRDefault="007349A3" w:rsidP="007349A3">
            <w:pPr>
              <w:spacing w:before="0"/>
              <w:rPr>
                <w:spacing w:val="-10"/>
              </w:rPr>
            </w:pPr>
            <w:r>
              <w:rPr>
                <w:spacing w:val="-10"/>
                <w:sz w:val="22"/>
              </w:rPr>
              <w:t>Заведующий кафедрой</w:t>
            </w:r>
          </w:p>
        </w:tc>
        <w:tc>
          <w:tcPr>
            <w:tcW w:w="281" w:type="dxa"/>
            <w:gridSpan w:val="4"/>
            <w:vAlign w:val="bottom"/>
          </w:tcPr>
          <w:p w:rsidR="007349A3" w:rsidRDefault="007349A3" w:rsidP="007349A3">
            <w:pPr>
              <w:spacing w:before="0"/>
              <w:ind w:left="-222" w:right="-110"/>
              <w:jc w:val="center"/>
              <w:rPr>
                <w:spacing w:val="-10"/>
                <w:sz w:val="20"/>
              </w:rPr>
            </w:pPr>
          </w:p>
        </w:tc>
        <w:tc>
          <w:tcPr>
            <w:tcW w:w="1589" w:type="dxa"/>
            <w:gridSpan w:val="7"/>
            <w:tcBorders>
              <w:top w:val="nil"/>
              <w:left w:val="nil"/>
              <w:bottom w:val="single" w:sz="4" w:space="0" w:color="auto"/>
              <w:right w:val="nil"/>
            </w:tcBorders>
            <w:vAlign w:val="bottom"/>
          </w:tcPr>
          <w:p w:rsidR="007349A3" w:rsidRDefault="007349A3" w:rsidP="007349A3">
            <w:pPr>
              <w:spacing w:before="0"/>
              <w:jc w:val="center"/>
              <w:rPr>
                <w:spacing w:val="-10"/>
              </w:rPr>
            </w:pPr>
            <w:r>
              <w:rPr>
                <w:spacing w:val="-10"/>
              </w:rPr>
              <w:t>О1</w:t>
            </w:r>
          </w:p>
        </w:tc>
      </w:tr>
      <w:tr w:rsidR="007349A3" w:rsidTr="007349A3">
        <w:trPr>
          <w:gridAfter w:val="4"/>
          <w:wAfter w:w="358" w:type="dxa"/>
          <w:trHeight w:val="60"/>
        </w:trPr>
        <w:tc>
          <w:tcPr>
            <w:tcW w:w="2225" w:type="dxa"/>
            <w:vAlign w:val="bottom"/>
          </w:tcPr>
          <w:p w:rsidR="007349A3" w:rsidRPr="000536EA" w:rsidRDefault="007349A3" w:rsidP="007349A3">
            <w:pPr>
              <w:spacing w:before="0"/>
              <w:rPr>
                <w:spacing w:val="-10"/>
                <w:sz w:val="16"/>
                <w:szCs w:val="16"/>
              </w:rPr>
            </w:pPr>
          </w:p>
        </w:tc>
        <w:tc>
          <w:tcPr>
            <w:tcW w:w="1563" w:type="dxa"/>
            <w:gridSpan w:val="2"/>
            <w:tcBorders>
              <w:top w:val="single" w:sz="4" w:space="0" w:color="auto"/>
              <w:left w:val="nil"/>
              <w:bottom w:val="nil"/>
              <w:right w:val="nil"/>
            </w:tcBorders>
          </w:tcPr>
          <w:p w:rsidR="007349A3" w:rsidRPr="00565EE4" w:rsidRDefault="007349A3" w:rsidP="007349A3">
            <w:pPr>
              <w:spacing w:before="0"/>
              <w:ind w:right="-108"/>
              <w:jc w:val="center"/>
              <w:rPr>
                <w:sz w:val="16"/>
                <w:szCs w:val="16"/>
              </w:rPr>
            </w:pPr>
            <w:r w:rsidRPr="00565EE4">
              <w:rPr>
                <w:sz w:val="16"/>
                <w:szCs w:val="16"/>
              </w:rPr>
              <w:t>индекс факультета</w:t>
            </w:r>
          </w:p>
        </w:tc>
        <w:tc>
          <w:tcPr>
            <w:tcW w:w="1867" w:type="dxa"/>
            <w:vAlign w:val="center"/>
            <w:hideMark/>
          </w:tcPr>
          <w:p w:rsidR="007349A3" w:rsidRDefault="007349A3" w:rsidP="007349A3">
            <w:pPr>
              <w:spacing w:before="0"/>
              <w:rPr>
                <w:spacing w:val="-10"/>
              </w:rPr>
            </w:pPr>
          </w:p>
        </w:tc>
        <w:tc>
          <w:tcPr>
            <w:tcW w:w="2222" w:type="dxa"/>
            <w:gridSpan w:val="5"/>
            <w:vAlign w:val="bottom"/>
          </w:tcPr>
          <w:p w:rsidR="007349A3" w:rsidRDefault="007349A3" w:rsidP="007349A3">
            <w:pPr>
              <w:spacing w:before="0"/>
              <w:jc w:val="center"/>
              <w:rPr>
                <w:spacing w:val="-10"/>
                <w:sz w:val="16"/>
                <w:szCs w:val="16"/>
              </w:rPr>
            </w:pPr>
          </w:p>
        </w:tc>
        <w:tc>
          <w:tcPr>
            <w:tcW w:w="448" w:type="dxa"/>
            <w:gridSpan w:val="6"/>
            <w:vAlign w:val="bottom"/>
          </w:tcPr>
          <w:p w:rsidR="007349A3" w:rsidRDefault="007349A3" w:rsidP="007349A3">
            <w:pPr>
              <w:spacing w:before="0"/>
              <w:jc w:val="center"/>
              <w:rPr>
                <w:spacing w:val="-10"/>
                <w:sz w:val="16"/>
                <w:szCs w:val="16"/>
              </w:rPr>
            </w:pPr>
          </w:p>
        </w:tc>
        <w:tc>
          <w:tcPr>
            <w:tcW w:w="1275" w:type="dxa"/>
            <w:gridSpan w:val="3"/>
            <w:vAlign w:val="bottom"/>
            <w:hideMark/>
          </w:tcPr>
          <w:p w:rsidR="007349A3" w:rsidRDefault="007349A3" w:rsidP="007349A3">
            <w:pPr>
              <w:spacing w:before="0"/>
              <w:jc w:val="center"/>
              <w:rPr>
                <w:spacing w:val="-10"/>
                <w:sz w:val="16"/>
                <w:szCs w:val="16"/>
              </w:rPr>
            </w:pPr>
            <w:r>
              <w:rPr>
                <w:spacing w:val="-10"/>
                <w:sz w:val="16"/>
                <w:szCs w:val="16"/>
              </w:rPr>
              <w:t>индекс  кафедры</w:t>
            </w:r>
          </w:p>
        </w:tc>
      </w:tr>
      <w:tr w:rsidR="007349A3" w:rsidTr="007349A3">
        <w:trPr>
          <w:gridAfter w:val="2"/>
          <w:wAfter w:w="238" w:type="dxa"/>
          <w:trHeight w:val="129"/>
        </w:trPr>
        <w:tc>
          <w:tcPr>
            <w:tcW w:w="2225" w:type="dxa"/>
            <w:vAlign w:val="bottom"/>
            <w:hideMark/>
          </w:tcPr>
          <w:p w:rsidR="007349A3" w:rsidRPr="000536EA" w:rsidRDefault="007349A3" w:rsidP="007349A3">
            <w:pPr>
              <w:spacing w:before="0"/>
              <w:rPr>
                <w:spacing w:val="-10"/>
                <w:szCs w:val="16"/>
              </w:rPr>
            </w:pPr>
            <w:r w:rsidRPr="008E2B62">
              <w:rPr>
                <w:spacing w:val="-10"/>
                <w:sz w:val="22"/>
              </w:rPr>
              <w:t>Выпускающая кафедра</w:t>
            </w:r>
          </w:p>
        </w:tc>
        <w:tc>
          <w:tcPr>
            <w:tcW w:w="1563" w:type="dxa"/>
            <w:gridSpan w:val="2"/>
            <w:tcBorders>
              <w:top w:val="nil"/>
              <w:left w:val="nil"/>
              <w:bottom w:val="single" w:sz="4" w:space="0" w:color="auto"/>
              <w:right w:val="nil"/>
            </w:tcBorders>
          </w:tcPr>
          <w:p w:rsidR="007349A3" w:rsidRDefault="007349A3" w:rsidP="007349A3">
            <w:pPr>
              <w:spacing w:before="0"/>
              <w:ind w:right="-108"/>
              <w:jc w:val="center"/>
              <w:rPr>
                <w:spacing w:val="-10"/>
              </w:rPr>
            </w:pPr>
            <w:r>
              <w:rPr>
                <w:spacing w:val="-10"/>
              </w:rPr>
              <w:t>О1</w:t>
            </w:r>
          </w:p>
        </w:tc>
        <w:tc>
          <w:tcPr>
            <w:tcW w:w="1987" w:type="dxa"/>
            <w:gridSpan w:val="2"/>
            <w:vAlign w:val="center"/>
            <w:hideMark/>
          </w:tcPr>
          <w:p w:rsidR="007349A3" w:rsidRDefault="007349A3" w:rsidP="007349A3">
            <w:pPr>
              <w:spacing w:before="0"/>
              <w:rPr>
                <w:spacing w:val="-10"/>
              </w:rPr>
            </w:pPr>
          </w:p>
        </w:tc>
        <w:tc>
          <w:tcPr>
            <w:tcW w:w="1957" w:type="dxa"/>
            <w:gridSpan w:val="3"/>
            <w:tcBorders>
              <w:top w:val="nil"/>
              <w:left w:val="nil"/>
              <w:bottom w:val="single" w:sz="4" w:space="0" w:color="auto"/>
              <w:right w:val="nil"/>
            </w:tcBorders>
            <w:vAlign w:val="bottom"/>
            <w:hideMark/>
          </w:tcPr>
          <w:p w:rsidR="007349A3" w:rsidRDefault="007349A3" w:rsidP="007349A3">
            <w:pPr>
              <w:spacing w:before="0"/>
              <w:jc w:val="center"/>
              <w:rPr>
                <w:spacing w:val="-10"/>
              </w:rPr>
            </w:pPr>
            <w:r>
              <w:rPr>
                <w:spacing w:val="-10"/>
              </w:rPr>
              <w:t>Иванов Н.И.</w:t>
            </w:r>
          </w:p>
        </w:tc>
        <w:tc>
          <w:tcPr>
            <w:tcW w:w="283" w:type="dxa"/>
            <w:gridSpan w:val="4"/>
            <w:vAlign w:val="bottom"/>
          </w:tcPr>
          <w:p w:rsidR="007349A3" w:rsidRDefault="007349A3" w:rsidP="007349A3">
            <w:pPr>
              <w:spacing w:before="0"/>
              <w:jc w:val="center"/>
              <w:rPr>
                <w:spacing w:val="-10"/>
                <w:sz w:val="18"/>
              </w:rPr>
            </w:pPr>
          </w:p>
        </w:tc>
        <w:tc>
          <w:tcPr>
            <w:tcW w:w="1705" w:type="dxa"/>
            <w:gridSpan w:val="8"/>
            <w:tcBorders>
              <w:top w:val="nil"/>
              <w:left w:val="nil"/>
              <w:bottom w:val="single" w:sz="4" w:space="0" w:color="auto"/>
              <w:right w:val="nil"/>
            </w:tcBorders>
            <w:vAlign w:val="bottom"/>
          </w:tcPr>
          <w:p w:rsidR="007349A3" w:rsidRDefault="007349A3" w:rsidP="007349A3">
            <w:pPr>
              <w:spacing w:before="0"/>
              <w:jc w:val="center"/>
              <w:rPr>
                <w:spacing w:val="-10"/>
              </w:rPr>
            </w:pPr>
          </w:p>
        </w:tc>
      </w:tr>
      <w:tr w:rsidR="007349A3" w:rsidTr="007349A3">
        <w:tc>
          <w:tcPr>
            <w:tcW w:w="2225" w:type="dxa"/>
            <w:vAlign w:val="bottom"/>
          </w:tcPr>
          <w:p w:rsidR="007349A3" w:rsidRPr="000536EA" w:rsidRDefault="007349A3" w:rsidP="007349A3">
            <w:pPr>
              <w:spacing w:before="0"/>
              <w:rPr>
                <w:spacing w:val="-10"/>
                <w:sz w:val="16"/>
              </w:rPr>
            </w:pPr>
          </w:p>
        </w:tc>
        <w:tc>
          <w:tcPr>
            <w:tcW w:w="1563" w:type="dxa"/>
            <w:gridSpan w:val="2"/>
            <w:tcBorders>
              <w:top w:val="single" w:sz="4" w:space="0" w:color="auto"/>
              <w:left w:val="nil"/>
              <w:bottom w:val="nil"/>
              <w:right w:val="nil"/>
            </w:tcBorders>
          </w:tcPr>
          <w:p w:rsidR="007349A3" w:rsidRPr="00565EE4" w:rsidRDefault="007349A3" w:rsidP="007349A3">
            <w:pPr>
              <w:spacing w:before="0"/>
              <w:ind w:right="-108"/>
              <w:jc w:val="center"/>
              <w:rPr>
                <w:sz w:val="16"/>
              </w:rPr>
            </w:pPr>
            <w:r w:rsidRPr="00565EE4">
              <w:rPr>
                <w:sz w:val="16"/>
              </w:rPr>
              <w:t>индекс кафедры</w:t>
            </w:r>
          </w:p>
        </w:tc>
        <w:tc>
          <w:tcPr>
            <w:tcW w:w="1987" w:type="dxa"/>
            <w:gridSpan w:val="2"/>
            <w:vAlign w:val="center"/>
            <w:hideMark/>
          </w:tcPr>
          <w:p w:rsidR="007349A3" w:rsidRDefault="007349A3" w:rsidP="007349A3">
            <w:pPr>
              <w:spacing w:before="0"/>
              <w:rPr>
                <w:spacing w:val="-10"/>
              </w:rPr>
            </w:pPr>
          </w:p>
        </w:tc>
        <w:tc>
          <w:tcPr>
            <w:tcW w:w="1868" w:type="dxa"/>
            <w:gridSpan w:val="2"/>
            <w:tcBorders>
              <w:top w:val="single" w:sz="4" w:space="0" w:color="auto"/>
              <w:left w:val="nil"/>
              <w:bottom w:val="nil"/>
              <w:right w:val="nil"/>
            </w:tcBorders>
            <w:vAlign w:val="bottom"/>
            <w:hideMark/>
          </w:tcPr>
          <w:p w:rsidR="007349A3" w:rsidRPr="00565EE4" w:rsidRDefault="007349A3" w:rsidP="007349A3">
            <w:pPr>
              <w:spacing w:before="0"/>
              <w:jc w:val="center"/>
              <w:rPr>
                <w:sz w:val="16"/>
              </w:rPr>
            </w:pPr>
            <w:r w:rsidRPr="00565EE4">
              <w:rPr>
                <w:sz w:val="16"/>
              </w:rPr>
              <w:t>Фамилия ИО</w:t>
            </w:r>
          </w:p>
        </w:tc>
        <w:tc>
          <w:tcPr>
            <w:tcW w:w="286" w:type="dxa"/>
            <w:gridSpan w:val="4"/>
            <w:vAlign w:val="bottom"/>
          </w:tcPr>
          <w:p w:rsidR="007349A3" w:rsidRDefault="007349A3" w:rsidP="007349A3">
            <w:pPr>
              <w:spacing w:before="0"/>
              <w:jc w:val="center"/>
              <w:rPr>
                <w:spacing w:val="-10"/>
                <w:sz w:val="16"/>
              </w:rPr>
            </w:pPr>
          </w:p>
        </w:tc>
        <w:tc>
          <w:tcPr>
            <w:tcW w:w="2029" w:type="dxa"/>
            <w:gridSpan w:val="11"/>
            <w:vAlign w:val="bottom"/>
            <w:hideMark/>
          </w:tcPr>
          <w:p w:rsidR="007349A3" w:rsidRPr="00565EE4" w:rsidRDefault="007349A3" w:rsidP="007349A3">
            <w:pPr>
              <w:spacing w:before="0"/>
              <w:jc w:val="center"/>
              <w:rPr>
                <w:sz w:val="16"/>
              </w:rPr>
            </w:pPr>
            <w:r w:rsidRPr="00565EE4">
              <w:rPr>
                <w:sz w:val="16"/>
              </w:rPr>
              <w:t>подпись</w:t>
            </w:r>
          </w:p>
        </w:tc>
      </w:tr>
      <w:tr w:rsidR="007349A3" w:rsidTr="007349A3">
        <w:trPr>
          <w:gridAfter w:val="3"/>
          <w:wAfter w:w="335" w:type="dxa"/>
        </w:trPr>
        <w:tc>
          <w:tcPr>
            <w:tcW w:w="2225" w:type="dxa"/>
            <w:vAlign w:val="bottom"/>
            <w:hideMark/>
          </w:tcPr>
          <w:p w:rsidR="007349A3" w:rsidRPr="000536EA" w:rsidRDefault="007349A3" w:rsidP="007349A3">
            <w:pPr>
              <w:spacing w:before="0"/>
              <w:rPr>
                <w:spacing w:val="-10"/>
              </w:rPr>
            </w:pPr>
            <w:r w:rsidRPr="000536EA">
              <w:rPr>
                <w:spacing w:val="-10"/>
                <w:sz w:val="22"/>
              </w:rPr>
              <w:t>Группа</w:t>
            </w:r>
          </w:p>
        </w:tc>
        <w:tc>
          <w:tcPr>
            <w:tcW w:w="1563" w:type="dxa"/>
            <w:gridSpan w:val="2"/>
            <w:tcBorders>
              <w:top w:val="nil"/>
              <w:left w:val="nil"/>
              <w:bottom w:val="single" w:sz="4" w:space="0" w:color="auto"/>
              <w:right w:val="nil"/>
            </w:tcBorders>
          </w:tcPr>
          <w:p w:rsidR="007349A3" w:rsidRDefault="007349A3" w:rsidP="007349A3">
            <w:pPr>
              <w:spacing w:before="0"/>
              <w:ind w:right="-108"/>
              <w:jc w:val="center"/>
              <w:rPr>
                <w:spacing w:val="-10"/>
              </w:rPr>
            </w:pPr>
            <w:r>
              <w:rPr>
                <w:spacing w:val="-10"/>
              </w:rPr>
              <w:t>О1М31</w:t>
            </w:r>
          </w:p>
        </w:tc>
        <w:tc>
          <w:tcPr>
            <w:tcW w:w="1867" w:type="dxa"/>
            <w:vAlign w:val="center"/>
            <w:hideMark/>
          </w:tcPr>
          <w:p w:rsidR="007349A3" w:rsidRDefault="007349A3" w:rsidP="007349A3">
            <w:pPr>
              <w:spacing w:before="0"/>
              <w:rPr>
                <w:spacing w:val="-10"/>
              </w:rPr>
            </w:pPr>
          </w:p>
        </w:tc>
        <w:tc>
          <w:tcPr>
            <w:tcW w:w="1207" w:type="dxa"/>
            <w:gridSpan w:val="2"/>
            <w:vAlign w:val="bottom"/>
            <w:hideMark/>
          </w:tcPr>
          <w:p w:rsidR="007349A3" w:rsidRDefault="007349A3" w:rsidP="007349A3">
            <w:pPr>
              <w:spacing w:before="0"/>
              <w:jc w:val="center"/>
              <w:rPr>
                <w:spacing w:val="-10"/>
              </w:rPr>
            </w:pPr>
            <w:r>
              <w:rPr>
                <w:spacing w:val="-10"/>
              </w:rPr>
              <w:t>«_____»</w:t>
            </w:r>
          </w:p>
        </w:tc>
        <w:tc>
          <w:tcPr>
            <w:tcW w:w="1625" w:type="dxa"/>
            <w:gridSpan w:val="10"/>
            <w:tcBorders>
              <w:top w:val="nil"/>
              <w:left w:val="nil"/>
              <w:bottom w:val="single" w:sz="4" w:space="0" w:color="auto"/>
              <w:right w:val="nil"/>
            </w:tcBorders>
            <w:vAlign w:val="bottom"/>
          </w:tcPr>
          <w:p w:rsidR="007349A3" w:rsidRDefault="007349A3" w:rsidP="007349A3">
            <w:pPr>
              <w:spacing w:before="0"/>
              <w:jc w:val="center"/>
              <w:rPr>
                <w:spacing w:val="-10"/>
              </w:rPr>
            </w:pPr>
          </w:p>
        </w:tc>
        <w:tc>
          <w:tcPr>
            <w:tcW w:w="1136" w:type="dxa"/>
            <w:gridSpan w:val="3"/>
            <w:vAlign w:val="bottom"/>
            <w:hideMark/>
          </w:tcPr>
          <w:p w:rsidR="007349A3" w:rsidRDefault="007349A3" w:rsidP="007349A3">
            <w:pPr>
              <w:spacing w:before="0"/>
              <w:jc w:val="center"/>
              <w:rPr>
                <w:spacing w:val="-10"/>
              </w:rPr>
            </w:pPr>
            <w:r>
              <w:rPr>
                <w:spacing w:val="-10"/>
              </w:rPr>
              <w:t>2019 г.</w:t>
            </w:r>
          </w:p>
        </w:tc>
      </w:tr>
      <w:tr w:rsidR="007349A3" w:rsidTr="007349A3">
        <w:trPr>
          <w:gridAfter w:val="5"/>
          <w:wAfter w:w="616" w:type="dxa"/>
        </w:trPr>
        <w:tc>
          <w:tcPr>
            <w:tcW w:w="2225" w:type="dxa"/>
            <w:vAlign w:val="bottom"/>
          </w:tcPr>
          <w:p w:rsidR="007349A3" w:rsidRDefault="007349A3" w:rsidP="007349A3">
            <w:pPr>
              <w:spacing w:before="0" w:line="276" w:lineRule="auto"/>
              <w:rPr>
                <w:spacing w:val="-10"/>
                <w:sz w:val="16"/>
              </w:rPr>
            </w:pPr>
          </w:p>
        </w:tc>
        <w:tc>
          <w:tcPr>
            <w:tcW w:w="1563" w:type="dxa"/>
            <w:gridSpan w:val="2"/>
          </w:tcPr>
          <w:p w:rsidR="007349A3" w:rsidRPr="00565EE4" w:rsidRDefault="007349A3" w:rsidP="007349A3">
            <w:pPr>
              <w:spacing w:before="0" w:line="276" w:lineRule="auto"/>
              <w:jc w:val="center"/>
              <w:rPr>
                <w:sz w:val="16"/>
              </w:rPr>
            </w:pPr>
            <w:r w:rsidRPr="00565EE4">
              <w:rPr>
                <w:sz w:val="16"/>
              </w:rPr>
              <w:t>индекс группы</w:t>
            </w:r>
          </w:p>
        </w:tc>
        <w:tc>
          <w:tcPr>
            <w:tcW w:w="1867" w:type="dxa"/>
          </w:tcPr>
          <w:p w:rsidR="007349A3" w:rsidRDefault="007349A3" w:rsidP="007349A3">
            <w:pPr>
              <w:spacing w:before="0" w:line="276" w:lineRule="auto"/>
              <w:jc w:val="center"/>
              <w:rPr>
                <w:spacing w:val="-10"/>
                <w:sz w:val="16"/>
              </w:rPr>
            </w:pPr>
          </w:p>
        </w:tc>
        <w:tc>
          <w:tcPr>
            <w:tcW w:w="1207" w:type="dxa"/>
            <w:gridSpan w:val="2"/>
            <w:vAlign w:val="bottom"/>
          </w:tcPr>
          <w:p w:rsidR="007349A3" w:rsidRDefault="007349A3" w:rsidP="007349A3">
            <w:pPr>
              <w:spacing w:before="0" w:line="276" w:lineRule="auto"/>
              <w:jc w:val="center"/>
              <w:rPr>
                <w:spacing w:val="-10"/>
                <w:sz w:val="16"/>
              </w:rPr>
            </w:pPr>
          </w:p>
        </w:tc>
        <w:tc>
          <w:tcPr>
            <w:tcW w:w="1207" w:type="dxa"/>
            <w:gridSpan w:val="7"/>
            <w:vAlign w:val="bottom"/>
          </w:tcPr>
          <w:p w:rsidR="007349A3" w:rsidRDefault="007349A3" w:rsidP="007349A3">
            <w:pPr>
              <w:spacing w:before="0" w:line="276" w:lineRule="auto"/>
              <w:jc w:val="center"/>
              <w:rPr>
                <w:spacing w:val="-10"/>
                <w:sz w:val="16"/>
              </w:rPr>
            </w:pPr>
          </w:p>
        </w:tc>
        <w:tc>
          <w:tcPr>
            <w:tcW w:w="1273" w:type="dxa"/>
            <w:gridSpan w:val="4"/>
            <w:vAlign w:val="bottom"/>
          </w:tcPr>
          <w:p w:rsidR="007349A3" w:rsidRDefault="007349A3" w:rsidP="007349A3">
            <w:pPr>
              <w:spacing w:before="0" w:line="276" w:lineRule="auto"/>
              <w:jc w:val="center"/>
              <w:rPr>
                <w:spacing w:val="-10"/>
                <w:sz w:val="16"/>
              </w:rPr>
            </w:pPr>
          </w:p>
        </w:tc>
      </w:tr>
    </w:tbl>
    <w:p w:rsidR="007349A3" w:rsidRDefault="007349A3" w:rsidP="007349A3">
      <w:pPr>
        <w:spacing w:before="0"/>
        <w:jc w:val="center"/>
        <w:rPr>
          <w:b/>
          <w:sz w:val="22"/>
          <w:szCs w:val="20"/>
        </w:rPr>
      </w:pPr>
    </w:p>
    <w:p w:rsidR="007349A3" w:rsidRDefault="007349A3" w:rsidP="007349A3">
      <w:pPr>
        <w:spacing w:before="0"/>
      </w:pPr>
    </w:p>
    <w:p w:rsidR="007349A3" w:rsidRPr="00AD4E99" w:rsidRDefault="007349A3" w:rsidP="007349A3">
      <w:pPr>
        <w:jc w:val="center"/>
        <w:rPr>
          <w:b/>
          <w:caps/>
          <w:sz w:val="36"/>
        </w:rPr>
      </w:pPr>
      <w:r w:rsidRPr="00AD4E99">
        <w:rPr>
          <w:b/>
          <w:caps/>
          <w:sz w:val="36"/>
        </w:rPr>
        <w:t xml:space="preserve">отчет </w:t>
      </w:r>
    </w:p>
    <w:tbl>
      <w:tblPr>
        <w:tblW w:w="10035" w:type="dxa"/>
        <w:jc w:val="center"/>
        <w:tblLook w:val="04A0" w:firstRow="1" w:lastRow="0" w:firstColumn="1" w:lastColumn="0" w:noHBand="0" w:noVBand="1"/>
      </w:tblPr>
      <w:tblGrid>
        <w:gridCol w:w="107"/>
        <w:gridCol w:w="75"/>
        <w:gridCol w:w="1627"/>
        <w:gridCol w:w="515"/>
        <w:gridCol w:w="1050"/>
        <w:gridCol w:w="195"/>
        <w:gridCol w:w="225"/>
        <w:gridCol w:w="61"/>
        <w:gridCol w:w="364"/>
        <w:gridCol w:w="425"/>
        <w:gridCol w:w="714"/>
        <w:gridCol w:w="137"/>
        <w:gridCol w:w="147"/>
        <w:gridCol w:w="137"/>
        <w:gridCol w:w="485"/>
        <w:gridCol w:w="280"/>
        <w:gridCol w:w="287"/>
        <w:gridCol w:w="305"/>
        <w:gridCol w:w="1440"/>
        <w:gridCol w:w="888"/>
        <w:gridCol w:w="60"/>
        <w:gridCol w:w="215"/>
        <w:gridCol w:w="8"/>
        <w:gridCol w:w="288"/>
      </w:tblGrid>
      <w:tr w:rsidR="007349A3" w:rsidTr="007349A3">
        <w:trPr>
          <w:trHeight w:val="655"/>
          <w:jc w:val="center"/>
        </w:trPr>
        <w:tc>
          <w:tcPr>
            <w:tcW w:w="2324" w:type="dxa"/>
            <w:gridSpan w:val="4"/>
            <w:vAlign w:val="bottom"/>
          </w:tcPr>
          <w:p w:rsidR="007349A3" w:rsidRPr="007C4518" w:rsidRDefault="007349A3" w:rsidP="007349A3">
            <w:pPr>
              <w:jc w:val="both"/>
              <w:rPr>
                <w:b/>
                <w:sz w:val="28"/>
              </w:rPr>
            </w:pPr>
            <w:r w:rsidRPr="007C4518">
              <w:rPr>
                <w:b/>
                <w:sz w:val="28"/>
              </w:rPr>
              <w:t>о прохождении</w:t>
            </w:r>
          </w:p>
        </w:tc>
        <w:tc>
          <w:tcPr>
            <w:tcW w:w="6252" w:type="dxa"/>
            <w:gridSpan w:val="15"/>
            <w:tcBorders>
              <w:bottom w:val="single" w:sz="4" w:space="0" w:color="auto"/>
            </w:tcBorders>
            <w:vAlign w:val="bottom"/>
          </w:tcPr>
          <w:p w:rsidR="007349A3" w:rsidRPr="008E2B62" w:rsidRDefault="00230C54" w:rsidP="007349A3">
            <w:pPr>
              <w:jc w:val="center"/>
              <w:rPr>
                <w:sz w:val="32"/>
              </w:rPr>
            </w:pPr>
            <w:r>
              <w:rPr>
                <w:sz w:val="28"/>
              </w:rPr>
              <w:t xml:space="preserve">производственной практики: </w:t>
            </w:r>
            <w:r w:rsidR="007349A3">
              <w:rPr>
                <w:sz w:val="28"/>
              </w:rPr>
              <w:t>преддипломной</w:t>
            </w:r>
          </w:p>
        </w:tc>
        <w:tc>
          <w:tcPr>
            <w:tcW w:w="1459" w:type="dxa"/>
            <w:gridSpan w:val="5"/>
            <w:vAlign w:val="bottom"/>
          </w:tcPr>
          <w:p w:rsidR="007349A3" w:rsidRPr="007C4518" w:rsidRDefault="007349A3" w:rsidP="007349A3">
            <w:pPr>
              <w:ind w:left="-124"/>
              <w:jc w:val="both"/>
              <w:rPr>
                <w:b/>
                <w:sz w:val="28"/>
              </w:rPr>
            </w:pPr>
            <w:r w:rsidRPr="007C4518">
              <w:rPr>
                <w:b/>
                <w:sz w:val="28"/>
              </w:rPr>
              <w:t>практики</w:t>
            </w:r>
          </w:p>
        </w:tc>
      </w:tr>
      <w:tr w:rsidR="007349A3" w:rsidTr="007349A3">
        <w:tblPrEx>
          <w:jc w:val="left"/>
        </w:tblPrEx>
        <w:trPr>
          <w:gridBefore w:val="1"/>
          <w:gridAfter w:val="1"/>
          <w:wBefore w:w="107" w:type="dxa"/>
          <w:wAfter w:w="288" w:type="dxa"/>
          <w:trHeight w:val="150"/>
        </w:trPr>
        <w:tc>
          <w:tcPr>
            <w:tcW w:w="9640" w:type="dxa"/>
            <w:gridSpan w:val="22"/>
            <w:tcBorders>
              <w:top w:val="nil"/>
              <w:left w:val="nil"/>
              <w:right w:val="nil"/>
            </w:tcBorders>
            <w:vAlign w:val="bottom"/>
          </w:tcPr>
          <w:p w:rsidR="007349A3" w:rsidRPr="00464F1A" w:rsidRDefault="007349A3" w:rsidP="007349A3">
            <w:pPr>
              <w:spacing w:before="0" w:line="276" w:lineRule="auto"/>
              <w:jc w:val="center"/>
              <w:rPr>
                <w:color w:val="000000" w:themeColor="text1"/>
                <w:sz w:val="16"/>
                <w:szCs w:val="16"/>
              </w:rPr>
            </w:pPr>
            <w:r w:rsidRPr="00464F1A">
              <w:rPr>
                <w:color w:val="000000" w:themeColor="text1"/>
                <w:sz w:val="16"/>
                <w:szCs w:val="16"/>
              </w:rPr>
              <w:t>наименование практики</w:t>
            </w:r>
          </w:p>
        </w:tc>
      </w:tr>
      <w:tr w:rsidR="007349A3" w:rsidTr="007349A3">
        <w:tblPrEx>
          <w:jc w:val="left"/>
        </w:tblPrEx>
        <w:trPr>
          <w:gridBefore w:val="1"/>
          <w:gridAfter w:val="1"/>
          <w:wBefore w:w="107" w:type="dxa"/>
          <w:wAfter w:w="288" w:type="dxa"/>
          <w:trHeight w:val="351"/>
        </w:trPr>
        <w:tc>
          <w:tcPr>
            <w:tcW w:w="9640" w:type="dxa"/>
            <w:gridSpan w:val="22"/>
            <w:tcBorders>
              <w:left w:val="nil"/>
              <w:bottom w:val="single" w:sz="4" w:space="0" w:color="auto"/>
              <w:right w:val="nil"/>
            </w:tcBorders>
            <w:vAlign w:val="bottom"/>
          </w:tcPr>
          <w:p w:rsidR="007349A3" w:rsidRPr="00464F1A" w:rsidRDefault="007349A3" w:rsidP="007349A3">
            <w:pPr>
              <w:spacing w:before="0" w:line="276" w:lineRule="auto"/>
              <w:jc w:val="center"/>
              <w:rPr>
                <w:color w:val="000000" w:themeColor="text1"/>
                <w:sz w:val="32"/>
              </w:rPr>
            </w:pPr>
            <w:r>
              <w:rPr>
                <w:color w:val="000000" w:themeColor="text1"/>
                <w:sz w:val="28"/>
              </w:rPr>
              <w:t>Батенькина Виктора Владимировича</w:t>
            </w:r>
          </w:p>
        </w:tc>
      </w:tr>
      <w:tr w:rsidR="007349A3" w:rsidTr="007349A3">
        <w:tblPrEx>
          <w:jc w:val="left"/>
        </w:tblPrEx>
        <w:trPr>
          <w:gridBefore w:val="1"/>
          <w:gridAfter w:val="1"/>
          <w:wBefore w:w="107" w:type="dxa"/>
          <w:wAfter w:w="288" w:type="dxa"/>
          <w:trHeight w:val="264"/>
        </w:trPr>
        <w:tc>
          <w:tcPr>
            <w:tcW w:w="9640" w:type="dxa"/>
            <w:gridSpan w:val="22"/>
            <w:tcBorders>
              <w:top w:val="single" w:sz="4" w:space="0" w:color="auto"/>
              <w:left w:val="nil"/>
              <w:bottom w:val="nil"/>
              <w:right w:val="nil"/>
            </w:tcBorders>
            <w:hideMark/>
          </w:tcPr>
          <w:p w:rsidR="007349A3" w:rsidRPr="00464F1A" w:rsidRDefault="007349A3" w:rsidP="007349A3">
            <w:pPr>
              <w:spacing w:before="0" w:line="276" w:lineRule="auto"/>
              <w:jc w:val="center"/>
              <w:rPr>
                <w:color w:val="000000" w:themeColor="text1"/>
                <w:sz w:val="16"/>
                <w:szCs w:val="16"/>
              </w:rPr>
            </w:pPr>
            <w:r w:rsidRPr="00464F1A">
              <w:rPr>
                <w:color w:val="000000" w:themeColor="text1"/>
                <w:sz w:val="16"/>
                <w:szCs w:val="16"/>
              </w:rPr>
              <w:t>Фамилия, имя, отчество обучающегося</w:t>
            </w:r>
          </w:p>
        </w:tc>
      </w:tr>
      <w:tr w:rsidR="007349A3" w:rsidTr="007349A3">
        <w:tblPrEx>
          <w:jc w:val="left"/>
        </w:tblPrEx>
        <w:trPr>
          <w:gridAfter w:val="1"/>
          <w:wAfter w:w="288" w:type="dxa"/>
          <w:trHeight w:val="338"/>
        </w:trPr>
        <w:tc>
          <w:tcPr>
            <w:tcW w:w="3794" w:type="dxa"/>
            <w:gridSpan w:val="7"/>
            <w:vAlign w:val="bottom"/>
            <w:hideMark/>
          </w:tcPr>
          <w:p w:rsidR="007349A3" w:rsidRPr="00464F1A" w:rsidRDefault="007349A3" w:rsidP="007349A3">
            <w:pPr>
              <w:spacing w:before="0" w:line="276" w:lineRule="auto"/>
              <w:rPr>
                <w:b/>
                <w:color w:val="000000" w:themeColor="text1"/>
              </w:rPr>
            </w:pPr>
          </w:p>
          <w:p w:rsidR="007349A3" w:rsidRPr="00464F1A" w:rsidRDefault="007349A3" w:rsidP="007349A3">
            <w:pPr>
              <w:spacing w:before="0" w:line="276" w:lineRule="auto"/>
              <w:rPr>
                <w:b/>
                <w:color w:val="000000" w:themeColor="text1"/>
              </w:rPr>
            </w:pPr>
            <w:r w:rsidRPr="00464F1A">
              <w:rPr>
                <w:b/>
                <w:color w:val="000000" w:themeColor="text1"/>
              </w:rPr>
              <w:t xml:space="preserve">Обучающегося по </w:t>
            </w:r>
          </w:p>
          <w:p w:rsidR="007349A3" w:rsidRPr="00464F1A" w:rsidRDefault="007349A3" w:rsidP="007349A3">
            <w:pPr>
              <w:spacing w:before="0" w:line="276" w:lineRule="auto"/>
              <w:rPr>
                <w:b/>
                <w:color w:val="000000" w:themeColor="text1"/>
              </w:rPr>
            </w:pPr>
            <w:r w:rsidRPr="00464F1A">
              <w:rPr>
                <w:b/>
                <w:color w:val="000000" w:themeColor="text1"/>
                <w:u w:val="single"/>
              </w:rPr>
              <w:t>направлению</w:t>
            </w:r>
            <w:r w:rsidRPr="00464F1A">
              <w:rPr>
                <w:b/>
                <w:color w:val="000000" w:themeColor="text1"/>
              </w:rPr>
              <w:t>/специальности</w:t>
            </w:r>
          </w:p>
        </w:tc>
        <w:tc>
          <w:tcPr>
            <w:tcW w:w="1564" w:type="dxa"/>
            <w:gridSpan w:val="4"/>
            <w:tcBorders>
              <w:top w:val="nil"/>
              <w:left w:val="nil"/>
              <w:bottom w:val="single" w:sz="4" w:space="0" w:color="auto"/>
              <w:right w:val="nil"/>
            </w:tcBorders>
            <w:vAlign w:val="bottom"/>
          </w:tcPr>
          <w:p w:rsidR="007349A3" w:rsidRPr="00464F1A" w:rsidRDefault="007349A3" w:rsidP="007349A3">
            <w:pPr>
              <w:spacing w:before="0" w:line="276" w:lineRule="auto"/>
              <w:jc w:val="center"/>
              <w:rPr>
                <w:color w:val="000000" w:themeColor="text1"/>
                <w:sz w:val="28"/>
              </w:rPr>
            </w:pPr>
            <w:r w:rsidRPr="00464F1A">
              <w:rPr>
                <w:color w:val="000000" w:themeColor="text1"/>
                <w:sz w:val="28"/>
              </w:rPr>
              <w:t>20.04.01</w:t>
            </w:r>
          </w:p>
        </w:tc>
        <w:tc>
          <w:tcPr>
            <w:tcW w:w="284" w:type="dxa"/>
            <w:gridSpan w:val="2"/>
            <w:vAlign w:val="bottom"/>
          </w:tcPr>
          <w:p w:rsidR="007349A3" w:rsidRPr="00464F1A" w:rsidRDefault="007349A3" w:rsidP="007349A3">
            <w:pPr>
              <w:spacing w:before="0" w:line="276" w:lineRule="auto"/>
              <w:ind w:firstLine="34"/>
              <w:rPr>
                <w:color w:val="000000" w:themeColor="text1"/>
                <w:sz w:val="18"/>
              </w:rPr>
            </w:pPr>
          </w:p>
        </w:tc>
        <w:tc>
          <w:tcPr>
            <w:tcW w:w="4105" w:type="dxa"/>
            <w:gridSpan w:val="10"/>
            <w:tcBorders>
              <w:top w:val="nil"/>
              <w:left w:val="nil"/>
              <w:bottom w:val="single" w:sz="4" w:space="0" w:color="auto"/>
              <w:right w:val="nil"/>
            </w:tcBorders>
            <w:vAlign w:val="bottom"/>
          </w:tcPr>
          <w:p w:rsidR="007349A3" w:rsidRPr="00464F1A" w:rsidRDefault="007349A3" w:rsidP="007349A3">
            <w:pPr>
              <w:spacing w:before="0" w:line="276" w:lineRule="auto"/>
              <w:rPr>
                <w:color w:val="000000" w:themeColor="text1"/>
                <w:sz w:val="28"/>
              </w:rPr>
            </w:pPr>
            <w:r w:rsidRPr="00464F1A">
              <w:rPr>
                <w:color w:val="000000" w:themeColor="text1"/>
                <w:sz w:val="28"/>
              </w:rPr>
              <w:t>Техносферная безопасность</w:t>
            </w:r>
          </w:p>
        </w:tc>
      </w:tr>
      <w:tr w:rsidR="007349A3" w:rsidRPr="00464F1A" w:rsidTr="007349A3">
        <w:tblPrEx>
          <w:jc w:val="left"/>
        </w:tblPrEx>
        <w:trPr>
          <w:gridAfter w:val="4"/>
          <w:wAfter w:w="571" w:type="dxa"/>
          <w:trHeight w:val="136"/>
        </w:trPr>
        <w:tc>
          <w:tcPr>
            <w:tcW w:w="3794" w:type="dxa"/>
            <w:gridSpan w:val="7"/>
          </w:tcPr>
          <w:p w:rsidR="007349A3" w:rsidRPr="00464F1A" w:rsidRDefault="007349A3" w:rsidP="007349A3">
            <w:pPr>
              <w:spacing w:before="0" w:line="276" w:lineRule="auto"/>
              <w:jc w:val="center"/>
              <w:rPr>
                <w:color w:val="000000" w:themeColor="text1"/>
                <w:sz w:val="16"/>
              </w:rPr>
            </w:pPr>
            <w:r w:rsidRPr="00464F1A">
              <w:rPr>
                <w:color w:val="000000" w:themeColor="text1"/>
                <w:sz w:val="16"/>
              </w:rPr>
              <w:t>нужное подчеркнуть</w:t>
            </w:r>
          </w:p>
        </w:tc>
        <w:tc>
          <w:tcPr>
            <w:tcW w:w="1701" w:type="dxa"/>
            <w:gridSpan w:val="5"/>
            <w:hideMark/>
          </w:tcPr>
          <w:p w:rsidR="007349A3" w:rsidRPr="00464F1A" w:rsidRDefault="007349A3" w:rsidP="007349A3">
            <w:pPr>
              <w:spacing w:before="0" w:line="276" w:lineRule="auto"/>
              <w:jc w:val="center"/>
              <w:rPr>
                <w:color w:val="000000" w:themeColor="text1"/>
                <w:sz w:val="16"/>
              </w:rPr>
            </w:pPr>
            <w:r w:rsidRPr="00464F1A">
              <w:rPr>
                <w:color w:val="000000" w:themeColor="text1"/>
                <w:sz w:val="16"/>
              </w:rPr>
              <w:t>код</w:t>
            </w:r>
          </w:p>
        </w:tc>
        <w:tc>
          <w:tcPr>
            <w:tcW w:w="284" w:type="dxa"/>
            <w:gridSpan w:val="2"/>
          </w:tcPr>
          <w:p w:rsidR="007349A3" w:rsidRPr="00464F1A" w:rsidRDefault="007349A3" w:rsidP="007349A3">
            <w:pPr>
              <w:spacing w:before="0" w:line="276" w:lineRule="auto"/>
              <w:jc w:val="center"/>
              <w:rPr>
                <w:color w:val="000000" w:themeColor="text1"/>
                <w:sz w:val="16"/>
              </w:rPr>
            </w:pPr>
          </w:p>
        </w:tc>
        <w:tc>
          <w:tcPr>
            <w:tcW w:w="3685" w:type="dxa"/>
            <w:gridSpan w:val="6"/>
            <w:hideMark/>
          </w:tcPr>
          <w:p w:rsidR="007349A3" w:rsidRPr="00464F1A" w:rsidRDefault="007349A3" w:rsidP="007349A3">
            <w:pPr>
              <w:spacing w:before="0" w:line="276" w:lineRule="auto"/>
              <w:jc w:val="center"/>
              <w:rPr>
                <w:color w:val="000000" w:themeColor="text1"/>
                <w:sz w:val="16"/>
              </w:rPr>
            </w:pPr>
            <w:r w:rsidRPr="00464F1A">
              <w:rPr>
                <w:color w:val="000000" w:themeColor="text1"/>
                <w:sz w:val="16"/>
              </w:rPr>
              <w:t>полное наименование направления/специальности</w:t>
            </w:r>
          </w:p>
        </w:tc>
      </w:tr>
      <w:tr w:rsidR="007349A3" w:rsidTr="007349A3">
        <w:tblPrEx>
          <w:jc w:val="left"/>
        </w:tblPrEx>
        <w:trPr>
          <w:gridBefore w:val="1"/>
          <w:gridAfter w:val="1"/>
          <w:wBefore w:w="107" w:type="dxa"/>
          <w:wAfter w:w="288" w:type="dxa"/>
          <w:trHeight w:val="139"/>
        </w:trPr>
        <w:tc>
          <w:tcPr>
            <w:tcW w:w="9640" w:type="dxa"/>
            <w:gridSpan w:val="22"/>
            <w:tcBorders>
              <w:top w:val="nil"/>
              <w:left w:val="nil"/>
              <w:bottom w:val="single" w:sz="4" w:space="0" w:color="auto"/>
              <w:right w:val="nil"/>
            </w:tcBorders>
            <w:vAlign w:val="bottom"/>
          </w:tcPr>
          <w:p w:rsidR="007349A3" w:rsidRPr="00464F1A" w:rsidRDefault="007349A3" w:rsidP="007349A3">
            <w:pPr>
              <w:spacing w:before="0" w:line="276" w:lineRule="auto"/>
              <w:rPr>
                <w:color w:val="000000" w:themeColor="text1"/>
              </w:rPr>
            </w:pPr>
          </w:p>
        </w:tc>
      </w:tr>
      <w:tr w:rsidR="007349A3" w:rsidTr="007349A3">
        <w:tblPrEx>
          <w:jc w:val="left"/>
          <w:tblCellMar>
            <w:left w:w="28" w:type="dxa"/>
            <w:right w:w="28" w:type="dxa"/>
          </w:tblCellMar>
        </w:tblPrEx>
        <w:trPr>
          <w:gridBefore w:val="1"/>
          <w:gridAfter w:val="1"/>
          <w:wBefore w:w="107" w:type="dxa"/>
          <w:wAfter w:w="288" w:type="dxa"/>
          <w:trHeight w:val="618"/>
        </w:trPr>
        <w:tc>
          <w:tcPr>
            <w:tcW w:w="4112" w:type="dxa"/>
            <w:gridSpan w:val="8"/>
            <w:tcBorders>
              <w:top w:val="single" w:sz="4" w:space="0" w:color="auto"/>
            </w:tcBorders>
            <w:vAlign w:val="bottom"/>
          </w:tcPr>
          <w:p w:rsidR="007349A3" w:rsidRPr="00464F1A" w:rsidRDefault="007349A3" w:rsidP="007349A3">
            <w:pPr>
              <w:spacing w:before="0"/>
              <w:rPr>
                <w:b/>
                <w:color w:val="000000" w:themeColor="text1"/>
              </w:rPr>
            </w:pPr>
            <w:r w:rsidRPr="00464F1A">
              <w:rPr>
                <w:b/>
                <w:color w:val="000000" w:themeColor="text1"/>
              </w:rPr>
              <w:t>Руководитель практики от БГТУ «ВОЕНМЕХ» им. Д.Ф. Устинова:</w:t>
            </w:r>
          </w:p>
        </w:tc>
        <w:tc>
          <w:tcPr>
            <w:tcW w:w="5528" w:type="dxa"/>
            <w:gridSpan w:val="14"/>
            <w:tcBorders>
              <w:top w:val="single" w:sz="4" w:space="0" w:color="auto"/>
              <w:left w:val="nil"/>
              <w:bottom w:val="single" w:sz="4" w:space="0" w:color="auto"/>
              <w:right w:val="nil"/>
            </w:tcBorders>
            <w:vAlign w:val="bottom"/>
          </w:tcPr>
          <w:p w:rsidR="007349A3" w:rsidRPr="00464F1A" w:rsidRDefault="007349A3" w:rsidP="007349A3">
            <w:pPr>
              <w:spacing w:before="0"/>
              <w:ind w:right="-301"/>
              <w:rPr>
                <w:color w:val="000000" w:themeColor="text1"/>
              </w:rPr>
            </w:pPr>
            <w:r w:rsidRPr="00464F1A">
              <w:rPr>
                <w:color w:val="000000" w:themeColor="text1"/>
              </w:rPr>
              <w:t xml:space="preserve">            Куклин Д.А., д.т.н., профессор каф. О1 </w:t>
            </w:r>
          </w:p>
        </w:tc>
      </w:tr>
      <w:tr w:rsidR="007349A3" w:rsidRPr="00094B14" w:rsidTr="007349A3">
        <w:tblPrEx>
          <w:jc w:val="left"/>
          <w:tblCellMar>
            <w:left w:w="28" w:type="dxa"/>
            <w:right w:w="28" w:type="dxa"/>
          </w:tblCellMar>
        </w:tblPrEx>
        <w:trPr>
          <w:gridBefore w:val="2"/>
          <w:gridAfter w:val="1"/>
          <w:wBefore w:w="182" w:type="dxa"/>
          <w:wAfter w:w="288" w:type="dxa"/>
          <w:trHeight w:val="191"/>
        </w:trPr>
        <w:tc>
          <w:tcPr>
            <w:tcW w:w="3192" w:type="dxa"/>
            <w:gridSpan w:val="3"/>
            <w:vAlign w:val="bottom"/>
            <w:hideMark/>
          </w:tcPr>
          <w:p w:rsidR="007349A3" w:rsidRPr="00094B14" w:rsidRDefault="007349A3" w:rsidP="007349A3">
            <w:pPr>
              <w:spacing w:before="0"/>
              <w:jc w:val="center"/>
              <w:rPr>
                <w:sz w:val="18"/>
                <w:szCs w:val="18"/>
              </w:rPr>
            </w:pPr>
          </w:p>
        </w:tc>
        <w:tc>
          <w:tcPr>
            <w:tcW w:w="6373" w:type="dxa"/>
            <w:gridSpan w:val="18"/>
            <w:vAlign w:val="bottom"/>
          </w:tcPr>
          <w:p w:rsidR="007349A3" w:rsidRPr="00094B14" w:rsidRDefault="007349A3" w:rsidP="007349A3">
            <w:pPr>
              <w:spacing w:before="0"/>
              <w:ind w:right="-301"/>
              <w:jc w:val="center"/>
              <w:rPr>
                <w:sz w:val="18"/>
                <w:szCs w:val="18"/>
              </w:rPr>
            </w:pPr>
            <w:r w:rsidRPr="0057643E">
              <w:rPr>
                <w:sz w:val="16"/>
                <w:szCs w:val="18"/>
              </w:rPr>
              <w:t>Фамилия ИО, ученая степень, ученое звание, должность</w:t>
            </w:r>
          </w:p>
        </w:tc>
      </w:tr>
      <w:tr w:rsidR="007349A3" w:rsidTr="007349A3">
        <w:tblPrEx>
          <w:jc w:val="left"/>
          <w:tblCellMar>
            <w:left w:w="28" w:type="dxa"/>
            <w:right w:w="28" w:type="dxa"/>
          </w:tblCellMar>
        </w:tblPrEx>
        <w:trPr>
          <w:gridBefore w:val="1"/>
          <w:gridAfter w:val="1"/>
          <w:wBefore w:w="107" w:type="dxa"/>
          <w:wAfter w:w="288" w:type="dxa"/>
          <w:trHeight w:val="618"/>
        </w:trPr>
        <w:tc>
          <w:tcPr>
            <w:tcW w:w="4112" w:type="dxa"/>
            <w:gridSpan w:val="8"/>
            <w:vAlign w:val="bottom"/>
          </w:tcPr>
          <w:p w:rsidR="007349A3" w:rsidRDefault="007349A3" w:rsidP="007349A3">
            <w:pPr>
              <w:spacing w:before="0"/>
              <w:rPr>
                <w:b/>
              </w:rPr>
            </w:pPr>
            <w:r w:rsidRPr="00FE4DA3">
              <w:rPr>
                <w:b/>
              </w:rPr>
              <w:t>Руководитель практики</w:t>
            </w:r>
            <w:r>
              <w:rPr>
                <w:b/>
              </w:rPr>
              <w:t xml:space="preserve"> от </w:t>
            </w:r>
          </w:p>
          <w:p w:rsidR="007349A3" w:rsidRPr="00FE4DA3" w:rsidRDefault="007349A3" w:rsidP="007349A3">
            <w:pPr>
              <w:spacing w:before="0"/>
              <w:rPr>
                <w:b/>
              </w:rPr>
            </w:pPr>
            <w:r>
              <w:rPr>
                <w:b/>
              </w:rPr>
              <w:t>профильной организации:</w:t>
            </w:r>
          </w:p>
        </w:tc>
        <w:tc>
          <w:tcPr>
            <w:tcW w:w="5528" w:type="dxa"/>
            <w:gridSpan w:val="14"/>
            <w:tcBorders>
              <w:left w:val="nil"/>
              <w:bottom w:val="single" w:sz="4" w:space="0" w:color="auto"/>
              <w:right w:val="nil"/>
            </w:tcBorders>
            <w:vAlign w:val="bottom"/>
          </w:tcPr>
          <w:p w:rsidR="007349A3" w:rsidRPr="000A3A27" w:rsidRDefault="007349A3" w:rsidP="007349A3">
            <w:pPr>
              <w:spacing w:before="0"/>
              <w:ind w:right="-301"/>
            </w:pPr>
            <w:r>
              <w:t xml:space="preserve">            Коновалов Г.Г., к.ф.-м.н., н.с.</w:t>
            </w:r>
          </w:p>
        </w:tc>
      </w:tr>
      <w:tr w:rsidR="007349A3" w:rsidRPr="00094B14" w:rsidTr="007349A3">
        <w:tblPrEx>
          <w:jc w:val="left"/>
          <w:tblCellMar>
            <w:left w:w="28" w:type="dxa"/>
            <w:right w:w="28" w:type="dxa"/>
          </w:tblCellMar>
        </w:tblPrEx>
        <w:trPr>
          <w:gridBefore w:val="2"/>
          <w:gridAfter w:val="1"/>
          <w:wBefore w:w="182" w:type="dxa"/>
          <w:wAfter w:w="288" w:type="dxa"/>
          <w:trHeight w:val="191"/>
        </w:trPr>
        <w:tc>
          <w:tcPr>
            <w:tcW w:w="1627" w:type="dxa"/>
            <w:vAlign w:val="bottom"/>
            <w:hideMark/>
          </w:tcPr>
          <w:p w:rsidR="007349A3" w:rsidRPr="00094B14" w:rsidRDefault="007349A3" w:rsidP="007349A3">
            <w:pPr>
              <w:spacing w:before="0"/>
              <w:jc w:val="center"/>
              <w:rPr>
                <w:sz w:val="18"/>
                <w:szCs w:val="18"/>
              </w:rPr>
            </w:pPr>
          </w:p>
        </w:tc>
        <w:tc>
          <w:tcPr>
            <w:tcW w:w="7938" w:type="dxa"/>
            <w:gridSpan w:val="20"/>
            <w:vAlign w:val="bottom"/>
          </w:tcPr>
          <w:p w:rsidR="007349A3" w:rsidRDefault="007349A3" w:rsidP="007349A3">
            <w:pPr>
              <w:spacing w:before="0"/>
              <w:ind w:right="-301"/>
              <w:jc w:val="center"/>
              <w:rPr>
                <w:sz w:val="16"/>
                <w:szCs w:val="18"/>
              </w:rPr>
            </w:pPr>
            <w:r>
              <w:rPr>
                <w:sz w:val="16"/>
                <w:szCs w:val="18"/>
              </w:rPr>
              <w:t xml:space="preserve">                                                   </w:t>
            </w:r>
            <w:r w:rsidRPr="0057643E">
              <w:rPr>
                <w:sz w:val="16"/>
                <w:szCs w:val="18"/>
              </w:rPr>
              <w:t>Фамилия ИО, ученая степень, ученое звание, должность</w:t>
            </w:r>
          </w:p>
          <w:p w:rsidR="007349A3" w:rsidRPr="00094B14" w:rsidRDefault="007349A3" w:rsidP="007349A3">
            <w:pPr>
              <w:spacing w:before="0"/>
              <w:ind w:right="-301"/>
              <w:jc w:val="center"/>
              <w:rPr>
                <w:sz w:val="18"/>
                <w:szCs w:val="18"/>
              </w:rPr>
            </w:pPr>
          </w:p>
        </w:tc>
      </w:tr>
      <w:tr w:rsidR="007349A3" w:rsidRPr="0023626E" w:rsidTr="007349A3">
        <w:tblPrEx>
          <w:jc w:val="left"/>
          <w:tblCellMar>
            <w:left w:w="28" w:type="dxa"/>
            <w:right w:w="28" w:type="dxa"/>
          </w:tblCellMar>
        </w:tblPrEx>
        <w:trPr>
          <w:gridBefore w:val="2"/>
          <w:gridAfter w:val="1"/>
          <w:wBefore w:w="182" w:type="dxa"/>
          <w:wAfter w:w="288" w:type="dxa"/>
          <w:trHeight w:val="191"/>
        </w:trPr>
        <w:tc>
          <w:tcPr>
            <w:tcW w:w="1627" w:type="dxa"/>
            <w:tcBorders>
              <w:bottom w:val="single" w:sz="4" w:space="0" w:color="auto"/>
            </w:tcBorders>
            <w:vAlign w:val="bottom"/>
            <w:hideMark/>
          </w:tcPr>
          <w:p w:rsidR="007349A3" w:rsidRPr="0023626E" w:rsidRDefault="007349A3" w:rsidP="007349A3">
            <w:pPr>
              <w:spacing w:before="0"/>
              <w:ind w:left="1174"/>
              <w:rPr>
                <w:szCs w:val="18"/>
              </w:rPr>
            </w:pPr>
          </w:p>
        </w:tc>
        <w:tc>
          <w:tcPr>
            <w:tcW w:w="7938" w:type="dxa"/>
            <w:gridSpan w:val="20"/>
            <w:tcBorders>
              <w:bottom w:val="single" w:sz="4" w:space="0" w:color="auto"/>
            </w:tcBorders>
            <w:vAlign w:val="bottom"/>
          </w:tcPr>
          <w:p w:rsidR="007349A3" w:rsidRPr="0023626E" w:rsidRDefault="007349A3" w:rsidP="007349A3">
            <w:pPr>
              <w:spacing w:before="0"/>
              <w:ind w:right="-301" w:hanging="1451"/>
              <w:jc w:val="center"/>
              <w:rPr>
                <w:szCs w:val="18"/>
              </w:rPr>
            </w:pPr>
          </w:p>
        </w:tc>
      </w:tr>
      <w:tr w:rsidR="007349A3" w:rsidTr="007349A3">
        <w:tblPrEx>
          <w:jc w:val="left"/>
          <w:tblCellMar>
            <w:left w:w="28" w:type="dxa"/>
            <w:right w:w="28" w:type="dxa"/>
          </w:tblCellMar>
        </w:tblPrEx>
        <w:trPr>
          <w:gridBefore w:val="1"/>
          <w:gridAfter w:val="2"/>
          <w:wBefore w:w="107" w:type="dxa"/>
          <w:wAfter w:w="296" w:type="dxa"/>
          <w:trHeight w:val="531"/>
        </w:trPr>
        <w:tc>
          <w:tcPr>
            <w:tcW w:w="3462" w:type="dxa"/>
            <w:gridSpan w:val="5"/>
            <w:vAlign w:val="bottom"/>
          </w:tcPr>
          <w:p w:rsidR="007349A3" w:rsidRPr="00FE4DA3" w:rsidRDefault="007349A3" w:rsidP="007349A3">
            <w:pPr>
              <w:spacing w:before="0"/>
              <w:rPr>
                <w:b/>
              </w:rPr>
            </w:pPr>
            <w:r>
              <w:rPr>
                <w:b/>
              </w:rPr>
              <w:t>Срок прохождения практики:</w:t>
            </w:r>
          </w:p>
        </w:tc>
        <w:tc>
          <w:tcPr>
            <w:tcW w:w="286" w:type="dxa"/>
            <w:gridSpan w:val="2"/>
            <w:vAlign w:val="bottom"/>
          </w:tcPr>
          <w:p w:rsidR="007349A3" w:rsidRDefault="007349A3" w:rsidP="007349A3">
            <w:pPr>
              <w:spacing w:before="0"/>
            </w:pPr>
            <w:r>
              <w:t>с</w:t>
            </w:r>
          </w:p>
        </w:tc>
        <w:tc>
          <w:tcPr>
            <w:tcW w:w="2409" w:type="dxa"/>
            <w:gridSpan w:val="7"/>
            <w:tcBorders>
              <w:bottom w:val="single" w:sz="4" w:space="0" w:color="auto"/>
            </w:tcBorders>
            <w:vAlign w:val="bottom"/>
          </w:tcPr>
          <w:p w:rsidR="007349A3" w:rsidRDefault="007349A3" w:rsidP="007349A3">
            <w:pPr>
              <w:spacing w:before="0"/>
              <w:jc w:val="center"/>
            </w:pPr>
            <w:r>
              <w:rPr>
                <w:lang w:val="en-US"/>
              </w:rPr>
              <w:t>10</w:t>
            </w:r>
            <w:r>
              <w:t>.0</w:t>
            </w:r>
            <w:r>
              <w:rPr>
                <w:lang w:val="en-US"/>
              </w:rPr>
              <w:t>4</w:t>
            </w:r>
            <w:r>
              <w:t>.2019</w:t>
            </w:r>
          </w:p>
        </w:tc>
        <w:tc>
          <w:tcPr>
            <w:tcW w:w="280" w:type="dxa"/>
            <w:vAlign w:val="bottom"/>
          </w:tcPr>
          <w:p w:rsidR="007349A3" w:rsidRDefault="007349A3" w:rsidP="007349A3">
            <w:pPr>
              <w:spacing w:before="0"/>
            </w:pPr>
            <w:r>
              <w:t>г.</w:t>
            </w:r>
          </w:p>
        </w:tc>
        <w:tc>
          <w:tcPr>
            <w:tcW w:w="287" w:type="dxa"/>
            <w:vAlign w:val="bottom"/>
          </w:tcPr>
          <w:p w:rsidR="007349A3" w:rsidRDefault="007349A3" w:rsidP="007349A3">
            <w:pPr>
              <w:spacing w:before="0"/>
            </w:pPr>
          </w:p>
        </w:tc>
        <w:tc>
          <w:tcPr>
            <w:tcW w:w="305" w:type="dxa"/>
            <w:vAlign w:val="bottom"/>
          </w:tcPr>
          <w:p w:rsidR="007349A3" w:rsidRDefault="007349A3" w:rsidP="007349A3">
            <w:pPr>
              <w:spacing w:before="0"/>
            </w:pPr>
            <w:r>
              <w:t>по</w:t>
            </w:r>
          </w:p>
        </w:tc>
        <w:tc>
          <w:tcPr>
            <w:tcW w:w="2388" w:type="dxa"/>
            <w:gridSpan w:val="3"/>
            <w:tcBorders>
              <w:bottom w:val="single" w:sz="4" w:space="0" w:color="auto"/>
            </w:tcBorders>
            <w:vAlign w:val="bottom"/>
          </w:tcPr>
          <w:p w:rsidR="007349A3" w:rsidRDefault="007349A3" w:rsidP="007349A3">
            <w:pPr>
              <w:spacing w:before="0"/>
              <w:jc w:val="center"/>
            </w:pPr>
            <w:r>
              <w:t>0</w:t>
            </w:r>
            <w:r>
              <w:rPr>
                <w:lang w:val="en-US"/>
              </w:rPr>
              <w:t>7</w:t>
            </w:r>
            <w:r>
              <w:t>.0</w:t>
            </w:r>
            <w:r>
              <w:rPr>
                <w:lang w:val="en-US"/>
              </w:rPr>
              <w:t>6</w:t>
            </w:r>
            <w:r>
              <w:t>.2018</w:t>
            </w:r>
          </w:p>
        </w:tc>
        <w:tc>
          <w:tcPr>
            <w:tcW w:w="215" w:type="dxa"/>
            <w:vAlign w:val="bottom"/>
          </w:tcPr>
          <w:p w:rsidR="007349A3" w:rsidRDefault="007349A3" w:rsidP="007349A3">
            <w:pPr>
              <w:spacing w:before="0"/>
            </w:pPr>
            <w:r>
              <w:t>г.</w:t>
            </w:r>
          </w:p>
        </w:tc>
      </w:tr>
      <w:tr w:rsidR="007349A3" w:rsidRPr="0057643E" w:rsidTr="007349A3">
        <w:tblPrEx>
          <w:jc w:val="left"/>
          <w:tblCellMar>
            <w:left w:w="28" w:type="dxa"/>
            <w:right w:w="28" w:type="dxa"/>
          </w:tblCellMar>
        </w:tblPrEx>
        <w:trPr>
          <w:gridBefore w:val="1"/>
          <w:gridAfter w:val="1"/>
          <w:wBefore w:w="107" w:type="dxa"/>
          <w:wAfter w:w="288" w:type="dxa"/>
          <w:trHeight w:val="469"/>
        </w:trPr>
        <w:tc>
          <w:tcPr>
            <w:tcW w:w="4537" w:type="dxa"/>
            <w:gridSpan w:val="9"/>
            <w:vAlign w:val="bottom"/>
            <w:hideMark/>
          </w:tcPr>
          <w:p w:rsidR="007349A3" w:rsidRPr="0057643E" w:rsidRDefault="007349A3" w:rsidP="007349A3">
            <w:pPr>
              <w:spacing w:before="0"/>
              <w:rPr>
                <w:b/>
              </w:rPr>
            </w:pPr>
            <w:r>
              <w:rPr>
                <w:b/>
              </w:rPr>
              <w:t>Должность обучающегося на практике:</w:t>
            </w:r>
          </w:p>
        </w:tc>
        <w:tc>
          <w:tcPr>
            <w:tcW w:w="5103" w:type="dxa"/>
            <w:gridSpan w:val="13"/>
            <w:tcBorders>
              <w:bottom w:val="single" w:sz="4" w:space="0" w:color="auto"/>
            </w:tcBorders>
            <w:vAlign w:val="bottom"/>
          </w:tcPr>
          <w:p w:rsidR="007349A3" w:rsidRPr="00767209" w:rsidRDefault="007349A3" w:rsidP="007349A3">
            <w:pPr>
              <w:spacing w:before="0"/>
            </w:pPr>
            <w:r>
              <w:t xml:space="preserve">                             Лаборант</w:t>
            </w:r>
          </w:p>
        </w:tc>
      </w:tr>
    </w:tbl>
    <w:p w:rsidR="007349A3" w:rsidRDefault="007349A3" w:rsidP="007349A3">
      <w:pPr>
        <w:spacing w:before="0"/>
        <w:rPr>
          <w:b/>
        </w:rPr>
      </w:pPr>
    </w:p>
    <w:p w:rsidR="007349A3" w:rsidRDefault="007349A3" w:rsidP="007349A3">
      <w:pPr>
        <w:spacing w:before="0"/>
        <w:rPr>
          <w:b/>
        </w:rPr>
      </w:pPr>
    </w:p>
    <w:p w:rsidR="007349A3" w:rsidRDefault="007349A3" w:rsidP="007349A3">
      <w:pPr>
        <w:spacing w:before="0"/>
        <w:rPr>
          <w:b/>
        </w:rPr>
      </w:pPr>
      <w:bookmarkStart w:id="0" w:name="_GoBack"/>
      <w:bookmarkEnd w:id="0"/>
    </w:p>
    <w:p w:rsidR="007349A3" w:rsidRDefault="007349A3" w:rsidP="007349A3">
      <w:pPr>
        <w:spacing w:before="0"/>
        <w:rPr>
          <w:b/>
        </w:rPr>
      </w:pPr>
    </w:p>
    <w:tbl>
      <w:tblPr>
        <w:tblW w:w="9786" w:type="dxa"/>
        <w:tblInd w:w="-29" w:type="dxa"/>
        <w:tblLayout w:type="fixed"/>
        <w:tblLook w:val="04A0" w:firstRow="1" w:lastRow="0" w:firstColumn="1" w:lastColumn="0" w:noHBand="0" w:noVBand="1"/>
      </w:tblPr>
      <w:tblGrid>
        <w:gridCol w:w="817"/>
        <w:gridCol w:w="1586"/>
        <w:gridCol w:w="284"/>
        <w:gridCol w:w="430"/>
        <w:gridCol w:w="725"/>
        <w:gridCol w:w="1279"/>
        <w:gridCol w:w="121"/>
        <w:gridCol w:w="137"/>
        <w:gridCol w:w="663"/>
        <w:gridCol w:w="1755"/>
        <w:gridCol w:w="137"/>
        <w:gridCol w:w="109"/>
        <w:gridCol w:w="38"/>
        <w:gridCol w:w="1257"/>
        <w:gridCol w:w="448"/>
      </w:tblGrid>
      <w:tr w:rsidR="007349A3" w:rsidTr="007349A3">
        <w:trPr>
          <w:trHeight w:val="369"/>
        </w:trPr>
        <w:tc>
          <w:tcPr>
            <w:tcW w:w="3117" w:type="dxa"/>
            <w:gridSpan w:val="4"/>
            <w:tcMar>
              <w:top w:w="0" w:type="dxa"/>
              <w:left w:w="113" w:type="dxa"/>
              <w:bottom w:w="0" w:type="dxa"/>
              <w:right w:w="113" w:type="dxa"/>
            </w:tcMar>
            <w:vAlign w:val="bottom"/>
            <w:hideMark/>
          </w:tcPr>
          <w:p w:rsidR="007349A3" w:rsidRDefault="007349A3" w:rsidP="007349A3">
            <w:pPr>
              <w:spacing w:before="0"/>
              <w:rPr>
                <w:b/>
              </w:rPr>
            </w:pPr>
            <w:r>
              <w:rPr>
                <w:b/>
              </w:rPr>
              <w:t>Руководитель практики от БГТУ «ВОЕНМЕХ» им. Д.Ф. Устинова:</w:t>
            </w:r>
          </w:p>
        </w:tc>
        <w:tc>
          <w:tcPr>
            <w:tcW w:w="2004" w:type="dxa"/>
            <w:gridSpan w:val="2"/>
            <w:tcMar>
              <w:top w:w="0" w:type="dxa"/>
              <w:left w:w="113" w:type="dxa"/>
              <w:bottom w:w="0" w:type="dxa"/>
              <w:right w:w="113" w:type="dxa"/>
            </w:tcMar>
            <w:vAlign w:val="bottom"/>
          </w:tcPr>
          <w:p w:rsidR="007349A3" w:rsidRDefault="007349A3" w:rsidP="007349A3">
            <w:pPr>
              <w:spacing w:before="0"/>
            </w:pPr>
          </w:p>
        </w:tc>
        <w:tc>
          <w:tcPr>
            <w:tcW w:w="258" w:type="dxa"/>
            <w:gridSpan w:val="2"/>
            <w:tcMar>
              <w:top w:w="0" w:type="dxa"/>
              <w:left w:w="113" w:type="dxa"/>
              <w:bottom w:w="0" w:type="dxa"/>
              <w:right w:w="113" w:type="dxa"/>
            </w:tcMar>
            <w:vAlign w:val="bottom"/>
          </w:tcPr>
          <w:p w:rsidR="007349A3" w:rsidRDefault="007349A3" w:rsidP="007349A3">
            <w:pPr>
              <w:spacing w:before="0"/>
              <w:rPr>
                <w:b/>
              </w:rPr>
            </w:pPr>
          </w:p>
        </w:tc>
        <w:tc>
          <w:tcPr>
            <w:tcW w:w="2555" w:type="dxa"/>
            <w:gridSpan w:val="3"/>
            <w:tcMar>
              <w:top w:w="0" w:type="dxa"/>
              <w:left w:w="113" w:type="dxa"/>
              <w:bottom w:w="0" w:type="dxa"/>
              <w:right w:w="113" w:type="dxa"/>
            </w:tcMar>
            <w:vAlign w:val="bottom"/>
            <w:hideMark/>
          </w:tcPr>
          <w:p w:rsidR="007349A3" w:rsidRDefault="007349A3" w:rsidP="007349A3">
            <w:pPr>
              <w:spacing w:before="0"/>
              <w:rPr>
                <w:b/>
              </w:rPr>
            </w:pPr>
            <w:r>
              <w:rPr>
                <w:b/>
              </w:rPr>
              <w:t>Руководитель практики от профильной организации:</w:t>
            </w:r>
          </w:p>
        </w:tc>
        <w:tc>
          <w:tcPr>
            <w:tcW w:w="1852" w:type="dxa"/>
            <w:gridSpan w:val="4"/>
            <w:tcMar>
              <w:top w:w="0" w:type="dxa"/>
              <w:left w:w="113" w:type="dxa"/>
              <w:bottom w:w="0" w:type="dxa"/>
              <w:right w:w="113" w:type="dxa"/>
            </w:tcMar>
            <w:vAlign w:val="bottom"/>
          </w:tcPr>
          <w:p w:rsidR="007349A3" w:rsidRDefault="007349A3" w:rsidP="007349A3">
            <w:pPr>
              <w:spacing w:before="0"/>
            </w:pPr>
          </w:p>
        </w:tc>
      </w:tr>
      <w:tr w:rsidR="007349A3" w:rsidRPr="00797CCE" w:rsidTr="007349A3">
        <w:trPr>
          <w:trHeight w:val="352"/>
        </w:trPr>
        <w:tc>
          <w:tcPr>
            <w:tcW w:w="2403" w:type="dxa"/>
            <w:gridSpan w:val="2"/>
            <w:tcBorders>
              <w:bottom w:val="single" w:sz="4" w:space="0" w:color="auto"/>
            </w:tcBorders>
            <w:tcMar>
              <w:top w:w="0" w:type="dxa"/>
              <w:left w:w="113" w:type="dxa"/>
              <w:bottom w:w="0" w:type="dxa"/>
              <w:right w:w="113" w:type="dxa"/>
            </w:tcMar>
            <w:vAlign w:val="bottom"/>
          </w:tcPr>
          <w:p w:rsidR="007349A3" w:rsidRPr="00797CCE" w:rsidRDefault="007349A3" w:rsidP="007349A3">
            <w:pPr>
              <w:spacing w:before="0"/>
              <w:rPr>
                <w:sz w:val="20"/>
              </w:rPr>
            </w:pPr>
          </w:p>
        </w:tc>
        <w:tc>
          <w:tcPr>
            <w:tcW w:w="714" w:type="dxa"/>
            <w:gridSpan w:val="2"/>
            <w:tcMar>
              <w:top w:w="0" w:type="dxa"/>
              <w:left w:w="113" w:type="dxa"/>
              <w:bottom w:w="0" w:type="dxa"/>
              <w:right w:w="113" w:type="dxa"/>
            </w:tcMar>
            <w:vAlign w:val="bottom"/>
          </w:tcPr>
          <w:p w:rsidR="007349A3" w:rsidRPr="00797CCE" w:rsidRDefault="007349A3" w:rsidP="007349A3">
            <w:pPr>
              <w:spacing w:before="0"/>
              <w:rPr>
                <w:sz w:val="20"/>
              </w:rPr>
            </w:pPr>
          </w:p>
        </w:tc>
        <w:tc>
          <w:tcPr>
            <w:tcW w:w="2004" w:type="dxa"/>
            <w:gridSpan w:val="2"/>
            <w:tcBorders>
              <w:bottom w:val="single" w:sz="4" w:space="0" w:color="auto"/>
            </w:tcBorders>
            <w:tcMar>
              <w:top w:w="0" w:type="dxa"/>
              <w:left w:w="113" w:type="dxa"/>
              <w:bottom w:w="0" w:type="dxa"/>
              <w:right w:w="113" w:type="dxa"/>
            </w:tcMar>
            <w:vAlign w:val="bottom"/>
          </w:tcPr>
          <w:p w:rsidR="007349A3" w:rsidRPr="00797CCE" w:rsidRDefault="007349A3" w:rsidP="007349A3">
            <w:pPr>
              <w:spacing w:before="0"/>
              <w:rPr>
                <w:sz w:val="20"/>
              </w:rPr>
            </w:pPr>
            <w:r>
              <w:rPr>
                <w:sz w:val="20"/>
              </w:rPr>
              <w:t xml:space="preserve">        Куклин Д.А.</w:t>
            </w:r>
          </w:p>
        </w:tc>
        <w:tc>
          <w:tcPr>
            <w:tcW w:w="258" w:type="dxa"/>
            <w:gridSpan w:val="2"/>
            <w:tcMar>
              <w:top w:w="0" w:type="dxa"/>
              <w:left w:w="113" w:type="dxa"/>
              <w:bottom w:w="0" w:type="dxa"/>
              <w:right w:w="113" w:type="dxa"/>
            </w:tcMar>
            <w:vAlign w:val="bottom"/>
          </w:tcPr>
          <w:p w:rsidR="007349A3" w:rsidRPr="00797CCE" w:rsidRDefault="007349A3" w:rsidP="007349A3">
            <w:pPr>
              <w:spacing w:before="0"/>
              <w:rPr>
                <w:sz w:val="20"/>
              </w:rPr>
            </w:pPr>
          </w:p>
        </w:tc>
        <w:tc>
          <w:tcPr>
            <w:tcW w:w="2418" w:type="dxa"/>
            <w:gridSpan w:val="2"/>
            <w:tcBorders>
              <w:bottom w:val="single" w:sz="4" w:space="0" w:color="auto"/>
            </w:tcBorders>
            <w:tcMar>
              <w:top w:w="0" w:type="dxa"/>
              <w:left w:w="113" w:type="dxa"/>
              <w:bottom w:w="0" w:type="dxa"/>
              <w:right w:w="113" w:type="dxa"/>
            </w:tcMar>
            <w:vAlign w:val="bottom"/>
          </w:tcPr>
          <w:p w:rsidR="007349A3" w:rsidRPr="00797CCE" w:rsidRDefault="007349A3" w:rsidP="007349A3">
            <w:pPr>
              <w:spacing w:before="0"/>
              <w:rPr>
                <w:sz w:val="20"/>
              </w:rPr>
            </w:pPr>
          </w:p>
        </w:tc>
        <w:tc>
          <w:tcPr>
            <w:tcW w:w="284" w:type="dxa"/>
            <w:gridSpan w:val="3"/>
            <w:tcMar>
              <w:top w:w="0" w:type="dxa"/>
              <w:left w:w="113" w:type="dxa"/>
              <w:bottom w:w="0" w:type="dxa"/>
              <w:right w:w="113" w:type="dxa"/>
            </w:tcMar>
            <w:vAlign w:val="bottom"/>
          </w:tcPr>
          <w:p w:rsidR="007349A3" w:rsidRPr="00797CCE" w:rsidRDefault="007349A3" w:rsidP="007349A3">
            <w:pPr>
              <w:spacing w:before="0"/>
              <w:rPr>
                <w:sz w:val="20"/>
              </w:rPr>
            </w:pPr>
          </w:p>
        </w:tc>
        <w:tc>
          <w:tcPr>
            <w:tcW w:w="1705" w:type="dxa"/>
            <w:gridSpan w:val="2"/>
            <w:tcBorders>
              <w:bottom w:val="single" w:sz="4" w:space="0" w:color="auto"/>
            </w:tcBorders>
            <w:tcMar>
              <w:top w:w="0" w:type="dxa"/>
              <w:left w:w="113" w:type="dxa"/>
              <w:bottom w:w="0" w:type="dxa"/>
              <w:right w:w="113" w:type="dxa"/>
            </w:tcMar>
            <w:vAlign w:val="bottom"/>
          </w:tcPr>
          <w:p w:rsidR="007349A3" w:rsidRPr="00797CCE" w:rsidRDefault="007349A3" w:rsidP="007349A3">
            <w:pPr>
              <w:spacing w:before="0"/>
              <w:rPr>
                <w:sz w:val="20"/>
              </w:rPr>
            </w:pPr>
            <w:r>
              <w:rPr>
                <w:sz w:val="20"/>
              </w:rPr>
              <w:t xml:space="preserve">  Коновалов Г.Г.</w:t>
            </w:r>
          </w:p>
        </w:tc>
      </w:tr>
      <w:tr w:rsidR="007349A3" w:rsidRPr="001D6080" w:rsidTr="007349A3">
        <w:trPr>
          <w:trHeight w:val="115"/>
        </w:trPr>
        <w:tc>
          <w:tcPr>
            <w:tcW w:w="2403" w:type="dxa"/>
            <w:gridSpan w:val="2"/>
            <w:tcBorders>
              <w:top w:val="single" w:sz="4" w:space="0" w:color="auto"/>
            </w:tcBorders>
            <w:tcMar>
              <w:top w:w="0" w:type="dxa"/>
              <w:left w:w="113" w:type="dxa"/>
              <w:bottom w:w="0" w:type="dxa"/>
              <w:right w:w="113" w:type="dxa"/>
            </w:tcMar>
            <w:vAlign w:val="bottom"/>
          </w:tcPr>
          <w:p w:rsidR="007349A3" w:rsidRPr="001D6080" w:rsidRDefault="007349A3" w:rsidP="007349A3">
            <w:pPr>
              <w:spacing w:before="0"/>
              <w:jc w:val="center"/>
              <w:rPr>
                <w:sz w:val="16"/>
              </w:rPr>
            </w:pPr>
            <w:r>
              <w:rPr>
                <w:sz w:val="16"/>
                <w:szCs w:val="16"/>
              </w:rPr>
              <w:t>Подпись</w:t>
            </w:r>
          </w:p>
        </w:tc>
        <w:tc>
          <w:tcPr>
            <w:tcW w:w="714" w:type="dxa"/>
            <w:gridSpan w:val="2"/>
            <w:tcMar>
              <w:top w:w="0" w:type="dxa"/>
              <w:left w:w="113" w:type="dxa"/>
              <w:bottom w:w="0" w:type="dxa"/>
              <w:right w:w="113" w:type="dxa"/>
            </w:tcMar>
            <w:vAlign w:val="bottom"/>
          </w:tcPr>
          <w:p w:rsidR="007349A3" w:rsidRPr="001D6080" w:rsidRDefault="007349A3" w:rsidP="007349A3">
            <w:pPr>
              <w:spacing w:before="0"/>
              <w:jc w:val="center"/>
              <w:rPr>
                <w:sz w:val="16"/>
              </w:rPr>
            </w:pPr>
          </w:p>
        </w:tc>
        <w:tc>
          <w:tcPr>
            <w:tcW w:w="2004" w:type="dxa"/>
            <w:gridSpan w:val="2"/>
            <w:tcBorders>
              <w:top w:val="single" w:sz="4" w:space="0" w:color="auto"/>
            </w:tcBorders>
            <w:tcMar>
              <w:top w:w="0" w:type="dxa"/>
              <w:left w:w="113" w:type="dxa"/>
              <w:bottom w:w="0" w:type="dxa"/>
              <w:right w:w="113" w:type="dxa"/>
            </w:tcMar>
            <w:vAlign w:val="bottom"/>
          </w:tcPr>
          <w:p w:rsidR="007349A3" w:rsidRPr="001D6080" w:rsidRDefault="007349A3" w:rsidP="007349A3">
            <w:pPr>
              <w:spacing w:before="0"/>
              <w:jc w:val="center"/>
              <w:rPr>
                <w:sz w:val="16"/>
              </w:rPr>
            </w:pPr>
            <w:r>
              <w:rPr>
                <w:sz w:val="16"/>
                <w:szCs w:val="16"/>
              </w:rPr>
              <w:t>Фамилия ИО</w:t>
            </w:r>
          </w:p>
        </w:tc>
        <w:tc>
          <w:tcPr>
            <w:tcW w:w="258" w:type="dxa"/>
            <w:gridSpan w:val="2"/>
            <w:tcMar>
              <w:top w:w="0" w:type="dxa"/>
              <w:left w:w="113" w:type="dxa"/>
              <w:bottom w:w="0" w:type="dxa"/>
              <w:right w:w="113" w:type="dxa"/>
            </w:tcMar>
            <w:vAlign w:val="bottom"/>
          </w:tcPr>
          <w:p w:rsidR="007349A3" w:rsidRPr="001D6080" w:rsidRDefault="007349A3" w:rsidP="007349A3">
            <w:pPr>
              <w:spacing w:before="0"/>
              <w:jc w:val="center"/>
              <w:rPr>
                <w:sz w:val="16"/>
              </w:rPr>
            </w:pPr>
          </w:p>
        </w:tc>
        <w:tc>
          <w:tcPr>
            <w:tcW w:w="2418" w:type="dxa"/>
            <w:gridSpan w:val="2"/>
            <w:tcBorders>
              <w:top w:val="single" w:sz="4" w:space="0" w:color="auto"/>
            </w:tcBorders>
            <w:tcMar>
              <w:top w:w="0" w:type="dxa"/>
              <w:left w:w="113" w:type="dxa"/>
              <w:bottom w:w="0" w:type="dxa"/>
              <w:right w:w="113" w:type="dxa"/>
            </w:tcMar>
            <w:vAlign w:val="bottom"/>
          </w:tcPr>
          <w:p w:rsidR="007349A3" w:rsidRPr="001D6080" w:rsidRDefault="007349A3" w:rsidP="007349A3">
            <w:pPr>
              <w:spacing w:before="0"/>
              <w:jc w:val="center"/>
              <w:rPr>
                <w:sz w:val="16"/>
              </w:rPr>
            </w:pPr>
            <w:r>
              <w:rPr>
                <w:sz w:val="16"/>
              </w:rPr>
              <w:t>Подпись</w:t>
            </w:r>
          </w:p>
        </w:tc>
        <w:tc>
          <w:tcPr>
            <w:tcW w:w="284" w:type="dxa"/>
            <w:gridSpan w:val="3"/>
            <w:tcMar>
              <w:top w:w="0" w:type="dxa"/>
              <w:left w:w="113" w:type="dxa"/>
              <w:bottom w:w="0" w:type="dxa"/>
              <w:right w:w="113" w:type="dxa"/>
            </w:tcMar>
            <w:vAlign w:val="bottom"/>
          </w:tcPr>
          <w:p w:rsidR="007349A3" w:rsidRPr="001D6080" w:rsidRDefault="007349A3" w:rsidP="007349A3">
            <w:pPr>
              <w:spacing w:before="0"/>
              <w:jc w:val="center"/>
              <w:rPr>
                <w:sz w:val="16"/>
              </w:rPr>
            </w:pPr>
          </w:p>
        </w:tc>
        <w:tc>
          <w:tcPr>
            <w:tcW w:w="1705" w:type="dxa"/>
            <w:gridSpan w:val="2"/>
            <w:tcMar>
              <w:top w:w="0" w:type="dxa"/>
              <w:left w:w="113" w:type="dxa"/>
              <w:bottom w:w="0" w:type="dxa"/>
              <w:right w:w="113" w:type="dxa"/>
            </w:tcMar>
            <w:vAlign w:val="bottom"/>
          </w:tcPr>
          <w:p w:rsidR="007349A3" w:rsidRPr="001D6080" w:rsidRDefault="007349A3" w:rsidP="007349A3">
            <w:pPr>
              <w:spacing w:before="0"/>
              <w:jc w:val="center"/>
              <w:rPr>
                <w:sz w:val="16"/>
              </w:rPr>
            </w:pPr>
            <w:r>
              <w:rPr>
                <w:sz w:val="16"/>
                <w:szCs w:val="16"/>
              </w:rPr>
              <w:t>Фамилия ИО</w:t>
            </w:r>
          </w:p>
        </w:tc>
      </w:tr>
      <w:tr w:rsidR="007349A3" w:rsidRPr="00797CCE" w:rsidTr="007349A3">
        <w:trPr>
          <w:gridAfter w:val="1"/>
          <w:wAfter w:w="448" w:type="dxa"/>
          <w:trHeight w:val="80"/>
        </w:trPr>
        <w:tc>
          <w:tcPr>
            <w:tcW w:w="817" w:type="dxa"/>
            <w:tcMar>
              <w:top w:w="0" w:type="dxa"/>
              <w:left w:w="113" w:type="dxa"/>
              <w:bottom w:w="0" w:type="dxa"/>
              <w:right w:w="113" w:type="dxa"/>
            </w:tcMar>
            <w:vAlign w:val="bottom"/>
            <w:hideMark/>
          </w:tcPr>
          <w:p w:rsidR="007349A3" w:rsidRPr="00797CCE" w:rsidRDefault="007349A3" w:rsidP="007349A3">
            <w:pPr>
              <w:spacing w:before="0" w:after="40"/>
            </w:pPr>
            <w:r>
              <w:rPr>
                <w:sz w:val="22"/>
              </w:rPr>
              <w:t>«0</w:t>
            </w:r>
            <w:r>
              <w:rPr>
                <w:sz w:val="22"/>
                <w:lang w:val="en-US"/>
              </w:rPr>
              <w:t>7</w:t>
            </w:r>
            <w:r w:rsidRPr="00797CCE">
              <w:rPr>
                <w:sz w:val="22"/>
              </w:rPr>
              <w:t>»</w:t>
            </w:r>
          </w:p>
        </w:tc>
        <w:tc>
          <w:tcPr>
            <w:tcW w:w="1586" w:type="dxa"/>
            <w:tcMar>
              <w:top w:w="0" w:type="dxa"/>
              <w:left w:w="113" w:type="dxa"/>
              <w:bottom w:w="0" w:type="dxa"/>
              <w:right w:w="113" w:type="dxa"/>
            </w:tcMar>
            <w:vAlign w:val="bottom"/>
          </w:tcPr>
          <w:p w:rsidR="007349A3" w:rsidRPr="00797CCE" w:rsidRDefault="007349A3" w:rsidP="007349A3">
            <w:pPr>
              <w:spacing w:before="0" w:after="40"/>
            </w:pPr>
            <w:r>
              <w:rPr>
                <w:u w:val="single"/>
              </w:rPr>
              <w:t xml:space="preserve">    июня </w:t>
            </w:r>
            <w:r>
              <w:rPr>
                <w:u w:val="single"/>
                <w:lang w:val="en-US"/>
              </w:rPr>
              <w:t xml:space="preserve"> </w:t>
            </w:r>
            <w:r>
              <w:rPr>
                <w:u w:val="single"/>
              </w:rPr>
              <w:t xml:space="preserve"> </w:t>
            </w:r>
            <w:r w:rsidRPr="000A3A27">
              <w:rPr>
                <w:color w:val="FFFFFF" w:themeColor="background1"/>
                <w:u w:val="single"/>
              </w:rPr>
              <w:t xml:space="preserve"> .</w:t>
            </w:r>
            <w:r>
              <w:rPr>
                <w:u w:val="single"/>
              </w:rPr>
              <w:t xml:space="preserve"> </w:t>
            </w:r>
          </w:p>
        </w:tc>
        <w:tc>
          <w:tcPr>
            <w:tcW w:w="284" w:type="dxa"/>
            <w:tcMar>
              <w:top w:w="0" w:type="dxa"/>
              <w:left w:w="113" w:type="dxa"/>
              <w:bottom w:w="0" w:type="dxa"/>
              <w:right w:w="113" w:type="dxa"/>
            </w:tcMar>
            <w:vAlign w:val="bottom"/>
          </w:tcPr>
          <w:p w:rsidR="007349A3" w:rsidRPr="00797CCE" w:rsidRDefault="007349A3" w:rsidP="007349A3">
            <w:pPr>
              <w:spacing w:before="0"/>
            </w:pPr>
          </w:p>
        </w:tc>
        <w:tc>
          <w:tcPr>
            <w:tcW w:w="1155" w:type="dxa"/>
            <w:gridSpan w:val="2"/>
            <w:tcMar>
              <w:top w:w="0" w:type="dxa"/>
              <w:left w:w="113" w:type="dxa"/>
              <w:bottom w:w="0" w:type="dxa"/>
              <w:right w:w="113" w:type="dxa"/>
            </w:tcMar>
            <w:vAlign w:val="bottom"/>
            <w:hideMark/>
          </w:tcPr>
          <w:p w:rsidR="007349A3" w:rsidRPr="00797CCE" w:rsidRDefault="007349A3" w:rsidP="007349A3">
            <w:pPr>
              <w:spacing w:before="0" w:after="40"/>
            </w:pPr>
            <w:r>
              <w:rPr>
                <w:sz w:val="22"/>
              </w:rPr>
              <w:t xml:space="preserve">2019 </w:t>
            </w:r>
            <w:r w:rsidRPr="00797CCE">
              <w:rPr>
                <w:sz w:val="22"/>
              </w:rPr>
              <w:t>г.</w:t>
            </w:r>
          </w:p>
        </w:tc>
        <w:tc>
          <w:tcPr>
            <w:tcW w:w="1400" w:type="dxa"/>
            <w:gridSpan w:val="2"/>
            <w:tcMar>
              <w:top w:w="0" w:type="dxa"/>
              <w:left w:w="113" w:type="dxa"/>
              <w:bottom w:w="0" w:type="dxa"/>
              <w:right w:w="113" w:type="dxa"/>
            </w:tcMar>
            <w:vAlign w:val="bottom"/>
          </w:tcPr>
          <w:p w:rsidR="007349A3" w:rsidRPr="00797CCE" w:rsidRDefault="007349A3" w:rsidP="007349A3">
            <w:pPr>
              <w:spacing w:before="0"/>
              <w:rPr>
                <w:b/>
              </w:rPr>
            </w:pPr>
          </w:p>
        </w:tc>
        <w:tc>
          <w:tcPr>
            <w:tcW w:w="800" w:type="dxa"/>
            <w:gridSpan w:val="2"/>
            <w:tcMar>
              <w:top w:w="0" w:type="dxa"/>
              <w:left w:w="113" w:type="dxa"/>
              <w:bottom w:w="0" w:type="dxa"/>
              <w:right w:w="113" w:type="dxa"/>
            </w:tcMar>
            <w:vAlign w:val="bottom"/>
            <w:hideMark/>
          </w:tcPr>
          <w:p w:rsidR="007349A3" w:rsidRPr="00797CCE" w:rsidRDefault="007349A3" w:rsidP="007349A3">
            <w:pPr>
              <w:spacing w:before="0" w:after="40"/>
            </w:pPr>
            <w:r>
              <w:rPr>
                <w:sz w:val="22"/>
              </w:rPr>
              <w:t>«07</w:t>
            </w:r>
            <w:r w:rsidRPr="00797CCE">
              <w:rPr>
                <w:sz w:val="22"/>
              </w:rPr>
              <w:t>»</w:t>
            </w:r>
          </w:p>
        </w:tc>
        <w:tc>
          <w:tcPr>
            <w:tcW w:w="1755" w:type="dxa"/>
            <w:tcMar>
              <w:top w:w="0" w:type="dxa"/>
              <w:left w:w="113" w:type="dxa"/>
              <w:bottom w:w="0" w:type="dxa"/>
              <w:right w:w="113" w:type="dxa"/>
            </w:tcMar>
            <w:vAlign w:val="bottom"/>
          </w:tcPr>
          <w:p w:rsidR="007349A3" w:rsidRPr="00797CCE" w:rsidRDefault="007349A3" w:rsidP="007349A3">
            <w:pPr>
              <w:spacing w:before="0" w:after="40"/>
            </w:pPr>
            <w:r>
              <w:rPr>
                <w:u w:val="single"/>
              </w:rPr>
              <w:t xml:space="preserve">    июня    </w:t>
            </w:r>
            <w:r w:rsidRPr="000A3A27">
              <w:rPr>
                <w:color w:val="FFFFFF" w:themeColor="background1"/>
                <w:u w:val="single"/>
              </w:rPr>
              <w:t>.</w:t>
            </w:r>
          </w:p>
        </w:tc>
        <w:tc>
          <w:tcPr>
            <w:tcW w:w="246" w:type="dxa"/>
            <w:gridSpan w:val="2"/>
            <w:tcMar>
              <w:top w:w="0" w:type="dxa"/>
              <w:left w:w="113" w:type="dxa"/>
              <w:bottom w:w="0" w:type="dxa"/>
              <w:right w:w="113" w:type="dxa"/>
            </w:tcMar>
            <w:vAlign w:val="bottom"/>
          </w:tcPr>
          <w:p w:rsidR="007349A3" w:rsidRPr="00797CCE" w:rsidRDefault="007349A3" w:rsidP="007349A3">
            <w:pPr>
              <w:spacing w:before="0"/>
            </w:pPr>
          </w:p>
        </w:tc>
        <w:tc>
          <w:tcPr>
            <w:tcW w:w="1295" w:type="dxa"/>
            <w:gridSpan w:val="2"/>
            <w:tcMar>
              <w:top w:w="0" w:type="dxa"/>
              <w:left w:w="113" w:type="dxa"/>
              <w:bottom w:w="0" w:type="dxa"/>
              <w:right w:w="113" w:type="dxa"/>
            </w:tcMar>
            <w:vAlign w:val="bottom"/>
            <w:hideMark/>
          </w:tcPr>
          <w:p w:rsidR="007349A3" w:rsidRPr="00797CCE" w:rsidRDefault="007349A3" w:rsidP="007349A3">
            <w:pPr>
              <w:spacing w:before="0" w:after="40"/>
            </w:pPr>
            <w:r>
              <w:rPr>
                <w:sz w:val="22"/>
              </w:rPr>
              <w:t xml:space="preserve">2019 </w:t>
            </w:r>
            <w:r w:rsidRPr="00797CCE">
              <w:rPr>
                <w:sz w:val="22"/>
              </w:rPr>
              <w:t>г.</w:t>
            </w:r>
          </w:p>
        </w:tc>
      </w:tr>
    </w:tbl>
    <w:p w:rsidR="007349A3" w:rsidRDefault="007349A3" w:rsidP="007349A3">
      <w:pPr>
        <w:spacing w:before="0"/>
        <w:jc w:val="center"/>
      </w:pPr>
    </w:p>
    <w:p w:rsidR="007349A3" w:rsidRDefault="007349A3" w:rsidP="007349A3">
      <w:pPr>
        <w:spacing w:before="0"/>
        <w:jc w:val="center"/>
      </w:pPr>
    </w:p>
    <w:p w:rsidR="007349A3" w:rsidRDefault="007349A3" w:rsidP="007349A3">
      <w:pPr>
        <w:spacing w:before="0"/>
        <w:jc w:val="center"/>
      </w:pPr>
      <w:r>
        <w:t>САНКТ-ПЕТЕРБУРГ</w:t>
      </w:r>
    </w:p>
    <w:p w:rsidR="007349A3" w:rsidRDefault="007349A3" w:rsidP="007349A3">
      <w:pPr>
        <w:spacing w:before="0"/>
        <w:jc w:val="center"/>
      </w:pPr>
      <w:r>
        <w:t>2019 г.</w:t>
      </w:r>
    </w:p>
    <w:p w:rsidR="007349A3" w:rsidRDefault="007349A3" w:rsidP="007349A3">
      <w:pPr>
        <w:spacing w:before="0"/>
      </w:pPr>
      <w:r>
        <w:br w:type="page"/>
      </w:r>
    </w:p>
    <w:p w:rsidR="00FE58F0" w:rsidRPr="00C45802" w:rsidRDefault="008D16F0" w:rsidP="00FE58F0">
      <w:pPr>
        <w:spacing w:before="0"/>
        <w:jc w:val="center"/>
        <w:rPr>
          <w:b/>
          <w:sz w:val="32"/>
          <w:szCs w:val="32"/>
        </w:rPr>
      </w:pPr>
      <w:r w:rsidRPr="00C45802">
        <w:rPr>
          <w:b/>
          <w:sz w:val="32"/>
          <w:szCs w:val="32"/>
        </w:rPr>
        <w:lastRenderedPageBreak/>
        <w:t>Содержание</w:t>
      </w:r>
    </w:p>
    <w:sdt>
      <w:sdtPr>
        <w:rPr>
          <w:rFonts w:ascii="Times New Roman" w:hAnsi="Times New Roman"/>
          <w:b w:val="0"/>
          <w:bCs w:val="0"/>
          <w:color w:val="auto"/>
          <w:sz w:val="24"/>
          <w:szCs w:val="24"/>
          <w:lang w:eastAsia="ru-RU"/>
        </w:rPr>
        <w:id w:val="356860955"/>
        <w:docPartObj>
          <w:docPartGallery w:val="Table of Contents"/>
          <w:docPartUnique/>
        </w:docPartObj>
      </w:sdtPr>
      <w:sdtEndPr/>
      <w:sdtContent>
        <w:p w:rsidR="00FE58F0" w:rsidRPr="00FE58F0" w:rsidRDefault="00FE58F0" w:rsidP="00FE58F0">
          <w:pPr>
            <w:pStyle w:val="aff"/>
            <w:spacing w:before="0" w:line="360" w:lineRule="auto"/>
            <w:jc w:val="both"/>
            <w:rPr>
              <w:sz w:val="32"/>
            </w:rPr>
          </w:pPr>
        </w:p>
        <w:p w:rsidR="00CE7C39" w:rsidRDefault="00FE58F0">
          <w:pPr>
            <w:pStyle w:val="13"/>
            <w:rPr>
              <w:rFonts w:asciiTheme="minorHAnsi" w:eastAsiaTheme="minorEastAsia" w:hAnsiTheme="minorHAnsi" w:cstheme="minorBidi"/>
              <w:b w:val="0"/>
              <w:bCs w:val="0"/>
              <w:noProof/>
              <w:sz w:val="22"/>
              <w:szCs w:val="22"/>
            </w:rPr>
          </w:pPr>
          <w:r w:rsidRPr="00FE58F0">
            <w:rPr>
              <w:sz w:val="28"/>
            </w:rPr>
            <w:fldChar w:fldCharType="begin"/>
          </w:r>
          <w:r w:rsidRPr="00FE58F0">
            <w:rPr>
              <w:sz w:val="28"/>
            </w:rPr>
            <w:instrText xml:space="preserve"> TOC \o "1-3" \h \z \u </w:instrText>
          </w:r>
          <w:r w:rsidRPr="00FE58F0">
            <w:rPr>
              <w:sz w:val="28"/>
            </w:rPr>
            <w:fldChar w:fldCharType="separate"/>
          </w:r>
          <w:hyperlink w:anchor="_Toc10685047" w:history="1">
            <w:r w:rsidR="00CE7C39" w:rsidRPr="009635CF">
              <w:rPr>
                <w:rStyle w:val="af6"/>
                <w:noProof/>
              </w:rPr>
              <w:t>Введение</w:t>
            </w:r>
            <w:r w:rsidR="00CE7C39">
              <w:rPr>
                <w:noProof/>
                <w:webHidden/>
              </w:rPr>
              <w:tab/>
            </w:r>
            <w:r w:rsidR="00CE7C39">
              <w:rPr>
                <w:noProof/>
                <w:webHidden/>
              </w:rPr>
              <w:fldChar w:fldCharType="begin"/>
            </w:r>
            <w:r w:rsidR="00CE7C39">
              <w:rPr>
                <w:noProof/>
                <w:webHidden/>
              </w:rPr>
              <w:instrText xml:space="preserve"> PAGEREF _Toc10685047 \h </w:instrText>
            </w:r>
            <w:r w:rsidR="00CE7C39">
              <w:rPr>
                <w:noProof/>
                <w:webHidden/>
              </w:rPr>
            </w:r>
            <w:r w:rsidR="00CE7C39">
              <w:rPr>
                <w:noProof/>
                <w:webHidden/>
              </w:rPr>
              <w:fldChar w:fldCharType="separate"/>
            </w:r>
            <w:r w:rsidR="00230C54">
              <w:rPr>
                <w:noProof/>
                <w:webHidden/>
              </w:rPr>
              <w:t>3</w:t>
            </w:r>
            <w:r w:rsidR="00CE7C39">
              <w:rPr>
                <w:noProof/>
                <w:webHidden/>
              </w:rPr>
              <w:fldChar w:fldCharType="end"/>
            </w:r>
          </w:hyperlink>
        </w:p>
        <w:p w:rsidR="00CE7C39" w:rsidRDefault="00230C54">
          <w:pPr>
            <w:pStyle w:val="13"/>
            <w:rPr>
              <w:rFonts w:asciiTheme="minorHAnsi" w:eastAsiaTheme="minorEastAsia" w:hAnsiTheme="minorHAnsi" w:cstheme="minorBidi"/>
              <w:b w:val="0"/>
              <w:bCs w:val="0"/>
              <w:noProof/>
              <w:sz w:val="22"/>
              <w:szCs w:val="22"/>
            </w:rPr>
          </w:pPr>
          <w:hyperlink w:anchor="_Toc10685048" w:history="1">
            <w:r w:rsidR="00CE7C39" w:rsidRPr="009635CF">
              <w:rPr>
                <w:rStyle w:val="af6"/>
                <w:noProof/>
              </w:rPr>
              <w:t>1 Разработка и создание лабораторного макета газоаналитического устройства. Его основные структурные элементы</w:t>
            </w:r>
            <w:r w:rsidR="00CE7C39">
              <w:rPr>
                <w:noProof/>
                <w:webHidden/>
              </w:rPr>
              <w:tab/>
            </w:r>
            <w:r w:rsidR="00CE7C39">
              <w:rPr>
                <w:noProof/>
                <w:webHidden/>
              </w:rPr>
              <w:fldChar w:fldCharType="begin"/>
            </w:r>
            <w:r w:rsidR="00CE7C39">
              <w:rPr>
                <w:noProof/>
                <w:webHidden/>
              </w:rPr>
              <w:instrText xml:space="preserve"> PAGEREF _Toc10685048 \h </w:instrText>
            </w:r>
            <w:r w:rsidR="00CE7C39">
              <w:rPr>
                <w:noProof/>
                <w:webHidden/>
              </w:rPr>
            </w:r>
            <w:r w:rsidR="00CE7C39">
              <w:rPr>
                <w:noProof/>
                <w:webHidden/>
              </w:rPr>
              <w:fldChar w:fldCharType="separate"/>
            </w:r>
            <w:r>
              <w:rPr>
                <w:noProof/>
                <w:webHidden/>
              </w:rPr>
              <w:t>4</w:t>
            </w:r>
            <w:r w:rsidR="00CE7C39">
              <w:rPr>
                <w:noProof/>
                <w:webHidden/>
              </w:rPr>
              <w:fldChar w:fldCharType="end"/>
            </w:r>
          </w:hyperlink>
        </w:p>
        <w:p w:rsidR="00CE7C39" w:rsidRDefault="00230C54">
          <w:pPr>
            <w:pStyle w:val="13"/>
            <w:rPr>
              <w:rFonts w:asciiTheme="minorHAnsi" w:eastAsiaTheme="minorEastAsia" w:hAnsiTheme="minorHAnsi" w:cstheme="minorBidi"/>
              <w:b w:val="0"/>
              <w:bCs w:val="0"/>
              <w:noProof/>
              <w:sz w:val="22"/>
              <w:szCs w:val="22"/>
            </w:rPr>
          </w:pPr>
          <w:hyperlink w:anchor="_Toc10685049" w:history="1">
            <w:r w:rsidR="00CE7C39" w:rsidRPr="009635CF">
              <w:rPr>
                <w:rStyle w:val="af6"/>
                <w:noProof/>
              </w:rPr>
              <w:t>2 Источник ИК излучения</w:t>
            </w:r>
            <w:r w:rsidR="00CE7C39">
              <w:rPr>
                <w:noProof/>
                <w:webHidden/>
              </w:rPr>
              <w:tab/>
            </w:r>
            <w:r w:rsidR="00CE7C39">
              <w:rPr>
                <w:noProof/>
                <w:webHidden/>
              </w:rPr>
              <w:fldChar w:fldCharType="begin"/>
            </w:r>
            <w:r w:rsidR="00CE7C39">
              <w:rPr>
                <w:noProof/>
                <w:webHidden/>
              </w:rPr>
              <w:instrText xml:space="preserve"> PAGEREF _Toc10685049 \h </w:instrText>
            </w:r>
            <w:r w:rsidR="00CE7C39">
              <w:rPr>
                <w:noProof/>
                <w:webHidden/>
              </w:rPr>
            </w:r>
            <w:r w:rsidR="00CE7C39">
              <w:rPr>
                <w:noProof/>
                <w:webHidden/>
              </w:rPr>
              <w:fldChar w:fldCharType="separate"/>
            </w:r>
            <w:r>
              <w:rPr>
                <w:noProof/>
                <w:webHidden/>
              </w:rPr>
              <w:t>7</w:t>
            </w:r>
            <w:r w:rsidR="00CE7C39">
              <w:rPr>
                <w:noProof/>
                <w:webHidden/>
              </w:rPr>
              <w:fldChar w:fldCharType="end"/>
            </w:r>
          </w:hyperlink>
        </w:p>
        <w:p w:rsidR="00CE7C39" w:rsidRDefault="00230C54">
          <w:pPr>
            <w:pStyle w:val="13"/>
            <w:rPr>
              <w:rFonts w:asciiTheme="minorHAnsi" w:eastAsiaTheme="minorEastAsia" w:hAnsiTheme="minorHAnsi" w:cstheme="minorBidi"/>
              <w:b w:val="0"/>
              <w:bCs w:val="0"/>
              <w:noProof/>
              <w:sz w:val="22"/>
              <w:szCs w:val="22"/>
            </w:rPr>
          </w:pPr>
          <w:hyperlink w:anchor="_Toc10685050" w:history="1">
            <w:r w:rsidR="00CE7C39" w:rsidRPr="009635CF">
              <w:rPr>
                <w:rStyle w:val="af6"/>
                <w:noProof/>
              </w:rPr>
              <w:t>3 Приемник ИК излучения</w:t>
            </w:r>
            <w:r w:rsidR="00CE7C39">
              <w:rPr>
                <w:noProof/>
                <w:webHidden/>
              </w:rPr>
              <w:tab/>
            </w:r>
            <w:r w:rsidR="00CE7C39">
              <w:rPr>
                <w:noProof/>
                <w:webHidden/>
              </w:rPr>
              <w:fldChar w:fldCharType="begin"/>
            </w:r>
            <w:r w:rsidR="00CE7C39">
              <w:rPr>
                <w:noProof/>
                <w:webHidden/>
              </w:rPr>
              <w:instrText xml:space="preserve"> PAGEREF _Toc10685050 \h </w:instrText>
            </w:r>
            <w:r w:rsidR="00CE7C39">
              <w:rPr>
                <w:noProof/>
                <w:webHidden/>
              </w:rPr>
            </w:r>
            <w:r w:rsidR="00CE7C39">
              <w:rPr>
                <w:noProof/>
                <w:webHidden/>
              </w:rPr>
              <w:fldChar w:fldCharType="separate"/>
            </w:r>
            <w:r>
              <w:rPr>
                <w:noProof/>
                <w:webHidden/>
              </w:rPr>
              <w:t>13</w:t>
            </w:r>
            <w:r w:rsidR="00CE7C39">
              <w:rPr>
                <w:noProof/>
                <w:webHidden/>
              </w:rPr>
              <w:fldChar w:fldCharType="end"/>
            </w:r>
          </w:hyperlink>
        </w:p>
        <w:p w:rsidR="00CE7C39" w:rsidRDefault="00230C54">
          <w:pPr>
            <w:pStyle w:val="13"/>
            <w:rPr>
              <w:rFonts w:asciiTheme="minorHAnsi" w:eastAsiaTheme="minorEastAsia" w:hAnsiTheme="minorHAnsi" w:cstheme="minorBidi"/>
              <w:b w:val="0"/>
              <w:bCs w:val="0"/>
              <w:noProof/>
              <w:sz w:val="22"/>
              <w:szCs w:val="22"/>
            </w:rPr>
          </w:pPr>
          <w:hyperlink w:anchor="_Toc10685051" w:history="1">
            <w:r w:rsidR="00CE7C39" w:rsidRPr="009635CF">
              <w:rPr>
                <w:rStyle w:val="af6"/>
                <w:noProof/>
              </w:rPr>
              <w:t>4 Источник питания светоизлучающего диода</w:t>
            </w:r>
            <w:r w:rsidR="00CE7C39">
              <w:rPr>
                <w:noProof/>
                <w:webHidden/>
              </w:rPr>
              <w:tab/>
            </w:r>
            <w:r w:rsidR="00CE7C39">
              <w:rPr>
                <w:noProof/>
                <w:webHidden/>
              </w:rPr>
              <w:fldChar w:fldCharType="begin"/>
            </w:r>
            <w:r w:rsidR="00CE7C39">
              <w:rPr>
                <w:noProof/>
                <w:webHidden/>
              </w:rPr>
              <w:instrText xml:space="preserve"> PAGEREF _Toc10685051 \h </w:instrText>
            </w:r>
            <w:r w:rsidR="00CE7C39">
              <w:rPr>
                <w:noProof/>
                <w:webHidden/>
              </w:rPr>
            </w:r>
            <w:r w:rsidR="00CE7C39">
              <w:rPr>
                <w:noProof/>
                <w:webHidden/>
              </w:rPr>
              <w:fldChar w:fldCharType="separate"/>
            </w:r>
            <w:r>
              <w:rPr>
                <w:noProof/>
                <w:webHidden/>
              </w:rPr>
              <w:t>16</w:t>
            </w:r>
            <w:r w:rsidR="00CE7C39">
              <w:rPr>
                <w:noProof/>
                <w:webHidden/>
              </w:rPr>
              <w:fldChar w:fldCharType="end"/>
            </w:r>
          </w:hyperlink>
        </w:p>
        <w:p w:rsidR="00CE7C39" w:rsidRDefault="00CE7C39">
          <w:pPr>
            <w:pStyle w:val="21"/>
            <w:rPr>
              <w:rFonts w:asciiTheme="minorHAnsi" w:eastAsiaTheme="minorEastAsia" w:hAnsiTheme="minorHAnsi" w:cstheme="minorBidi"/>
              <w:noProof/>
              <w:sz w:val="22"/>
              <w:szCs w:val="22"/>
            </w:rPr>
          </w:pPr>
          <w:r w:rsidRPr="00CE7C39">
            <w:rPr>
              <w:rStyle w:val="af6"/>
              <w:noProof/>
              <w:u w:val="none"/>
            </w:rPr>
            <w:t xml:space="preserve">    </w:t>
          </w:r>
          <w:hyperlink w:anchor="_Toc10685052" w:history="1">
            <w:r w:rsidRPr="009635CF">
              <w:rPr>
                <w:rStyle w:val="af6"/>
                <w:noProof/>
              </w:rPr>
              <w:t>4.1 Режимы работы источника питания светоизлучающего диода</w:t>
            </w:r>
            <w:r>
              <w:rPr>
                <w:noProof/>
                <w:webHidden/>
              </w:rPr>
              <w:tab/>
            </w:r>
            <w:r>
              <w:rPr>
                <w:noProof/>
                <w:webHidden/>
              </w:rPr>
              <w:fldChar w:fldCharType="begin"/>
            </w:r>
            <w:r>
              <w:rPr>
                <w:noProof/>
                <w:webHidden/>
              </w:rPr>
              <w:instrText xml:space="preserve"> PAGEREF _Toc10685052 \h </w:instrText>
            </w:r>
            <w:r>
              <w:rPr>
                <w:noProof/>
                <w:webHidden/>
              </w:rPr>
            </w:r>
            <w:r>
              <w:rPr>
                <w:noProof/>
                <w:webHidden/>
              </w:rPr>
              <w:fldChar w:fldCharType="separate"/>
            </w:r>
            <w:r w:rsidR="00230C54">
              <w:rPr>
                <w:noProof/>
                <w:webHidden/>
              </w:rPr>
              <w:t>18</w:t>
            </w:r>
            <w:r>
              <w:rPr>
                <w:noProof/>
                <w:webHidden/>
              </w:rPr>
              <w:fldChar w:fldCharType="end"/>
            </w:r>
          </w:hyperlink>
        </w:p>
        <w:p w:rsidR="00CE7C39" w:rsidRDefault="00CE7C39">
          <w:pPr>
            <w:pStyle w:val="21"/>
            <w:rPr>
              <w:rFonts w:asciiTheme="minorHAnsi" w:eastAsiaTheme="minorEastAsia" w:hAnsiTheme="minorHAnsi" w:cstheme="minorBidi"/>
              <w:noProof/>
              <w:sz w:val="22"/>
              <w:szCs w:val="22"/>
            </w:rPr>
          </w:pPr>
          <w:r w:rsidRPr="00CE7C39">
            <w:rPr>
              <w:rStyle w:val="af6"/>
              <w:noProof/>
              <w:u w:val="none"/>
            </w:rPr>
            <w:t xml:space="preserve">    </w:t>
          </w:r>
          <w:hyperlink w:anchor="_Toc10685053" w:history="1">
            <w:r w:rsidRPr="009635CF">
              <w:rPr>
                <w:rStyle w:val="af6"/>
                <w:noProof/>
              </w:rPr>
              <w:t>4.2 Характеристики DLT-37М</w:t>
            </w:r>
            <w:r>
              <w:rPr>
                <w:noProof/>
                <w:webHidden/>
              </w:rPr>
              <w:tab/>
            </w:r>
            <w:r>
              <w:rPr>
                <w:noProof/>
                <w:webHidden/>
              </w:rPr>
              <w:fldChar w:fldCharType="begin"/>
            </w:r>
            <w:r>
              <w:rPr>
                <w:noProof/>
                <w:webHidden/>
              </w:rPr>
              <w:instrText xml:space="preserve"> PAGEREF _Toc10685053 \h </w:instrText>
            </w:r>
            <w:r>
              <w:rPr>
                <w:noProof/>
                <w:webHidden/>
              </w:rPr>
            </w:r>
            <w:r>
              <w:rPr>
                <w:noProof/>
                <w:webHidden/>
              </w:rPr>
              <w:fldChar w:fldCharType="separate"/>
            </w:r>
            <w:r w:rsidR="00230C54">
              <w:rPr>
                <w:noProof/>
                <w:webHidden/>
              </w:rPr>
              <w:t>19</w:t>
            </w:r>
            <w:r>
              <w:rPr>
                <w:noProof/>
                <w:webHidden/>
              </w:rPr>
              <w:fldChar w:fldCharType="end"/>
            </w:r>
          </w:hyperlink>
        </w:p>
        <w:p w:rsidR="00CE7C39" w:rsidRDefault="00230C54">
          <w:pPr>
            <w:pStyle w:val="13"/>
            <w:rPr>
              <w:rFonts w:asciiTheme="minorHAnsi" w:eastAsiaTheme="minorEastAsia" w:hAnsiTheme="minorHAnsi" w:cstheme="minorBidi"/>
              <w:b w:val="0"/>
              <w:bCs w:val="0"/>
              <w:noProof/>
              <w:sz w:val="22"/>
              <w:szCs w:val="22"/>
            </w:rPr>
          </w:pPr>
          <w:hyperlink w:anchor="_Toc10685054" w:history="1">
            <w:r w:rsidR="00CE7C39" w:rsidRPr="009635CF">
              <w:rPr>
                <w:rStyle w:val="af6"/>
                <w:noProof/>
              </w:rPr>
              <w:t>5 Усилитель сигнала электрического импульса фотодиода</w:t>
            </w:r>
            <w:r w:rsidR="00CE7C39">
              <w:rPr>
                <w:noProof/>
                <w:webHidden/>
              </w:rPr>
              <w:tab/>
            </w:r>
            <w:r w:rsidR="00CE7C39">
              <w:rPr>
                <w:noProof/>
                <w:webHidden/>
              </w:rPr>
              <w:fldChar w:fldCharType="begin"/>
            </w:r>
            <w:r w:rsidR="00CE7C39">
              <w:rPr>
                <w:noProof/>
                <w:webHidden/>
              </w:rPr>
              <w:instrText xml:space="preserve"> PAGEREF _Toc10685054 \h </w:instrText>
            </w:r>
            <w:r w:rsidR="00CE7C39">
              <w:rPr>
                <w:noProof/>
                <w:webHidden/>
              </w:rPr>
            </w:r>
            <w:r w:rsidR="00CE7C39">
              <w:rPr>
                <w:noProof/>
                <w:webHidden/>
              </w:rPr>
              <w:fldChar w:fldCharType="separate"/>
            </w:r>
            <w:r>
              <w:rPr>
                <w:noProof/>
                <w:webHidden/>
              </w:rPr>
              <w:t>19</w:t>
            </w:r>
            <w:r w:rsidR="00CE7C39">
              <w:rPr>
                <w:noProof/>
                <w:webHidden/>
              </w:rPr>
              <w:fldChar w:fldCharType="end"/>
            </w:r>
          </w:hyperlink>
        </w:p>
        <w:p w:rsidR="00CE7C39" w:rsidRDefault="00230C54">
          <w:pPr>
            <w:pStyle w:val="13"/>
            <w:rPr>
              <w:rFonts w:asciiTheme="minorHAnsi" w:eastAsiaTheme="minorEastAsia" w:hAnsiTheme="minorHAnsi" w:cstheme="minorBidi"/>
              <w:b w:val="0"/>
              <w:bCs w:val="0"/>
              <w:noProof/>
              <w:sz w:val="22"/>
              <w:szCs w:val="22"/>
            </w:rPr>
          </w:pPr>
          <w:hyperlink w:anchor="_Toc10685055" w:history="1">
            <w:r w:rsidR="00CE7C39" w:rsidRPr="009635CF">
              <w:rPr>
                <w:rStyle w:val="af6"/>
                <w:noProof/>
              </w:rPr>
              <w:t>6 Оптическая кювета</w:t>
            </w:r>
            <w:r w:rsidR="00CE7C39">
              <w:rPr>
                <w:noProof/>
                <w:webHidden/>
              </w:rPr>
              <w:tab/>
            </w:r>
            <w:r w:rsidR="00CE7C39">
              <w:rPr>
                <w:noProof/>
                <w:webHidden/>
              </w:rPr>
              <w:fldChar w:fldCharType="begin"/>
            </w:r>
            <w:r w:rsidR="00CE7C39">
              <w:rPr>
                <w:noProof/>
                <w:webHidden/>
              </w:rPr>
              <w:instrText xml:space="preserve"> PAGEREF _Toc10685055 \h </w:instrText>
            </w:r>
            <w:r w:rsidR="00CE7C39">
              <w:rPr>
                <w:noProof/>
                <w:webHidden/>
              </w:rPr>
            </w:r>
            <w:r w:rsidR="00CE7C39">
              <w:rPr>
                <w:noProof/>
                <w:webHidden/>
              </w:rPr>
              <w:fldChar w:fldCharType="separate"/>
            </w:r>
            <w:r>
              <w:rPr>
                <w:noProof/>
                <w:webHidden/>
              </w:rPr>
              <w:t>21</w:t>
            </w:r>
            <w:r w:rsidR="00CE7C39">
              <w:rPr>
                <w:noProof/>
                <w:webHidden/>
              </w:rPr>
              <w:fldChar w:fldCharType="end"/>
            </w:r>
          </w:hyperlink>
        </w:p>
        <w:p w:rsidR="00CE7C39" w:rsidRDefault="00230C54">
          <w:pPr>
            <w:pStyle w:val="13"/>
            <w:rPr>
              <w:rStyle w:val="af6"/>
              <w:noProof/>
            </w:rPr>
          </w:pPr>
          <w:hyperlink w:anchor="_Toc10685056" w:history="1">
            <w:r w:rsidR="00CE7C39" w:rsidRPr="009635CF">
              <w:rPr>
                <w:rStyle w:val="af6"/>
                <w:noProof/>
              </w:rPr>
              <w:t>7 Проведение эксперимента</w:t>
            </w:r>
            <w:r w:rsidR="00CE7C39">
              <w:rPr>
                <w:noProof/>
                <w:webHidden/>
              </w:rPr>
              <w:tab/>
            </w:r>
            <w:r w:rsidR="00CE7C39">
              <w:rPr>
                <w:noProof/>
                <w:webHidden/>
              </w:rPr>
              <w:fldChar w:fldCharType="begin"/>
            </w:r>
            <w:r w:rsidR="00CE7C39">
              <w:rPr>
                <w:noProof/>
                <w:webHidden/>
              </w:rPr>
              <w:instrText xml:space="preserve"> PAGEREF _Toc10685056 \h </w:instrText>
            </w:r>
            <w:r w:rsidR="00CE7C39">
              <w:rPr>
                <w:noProof/>
                <w:webHidden/>
              </w:rPr>
            </w:r>
            <w:r w:rsidR="00CE7C39">
              <w:rPr>
                <w:noProof/>
                <w:webHidden/>
              </w:rPr>
              <w:fldChar w:fldCharType="separate"/>
            </w:r>
            <w:r>
              <w:rPr>
                <w:noProof/>
                <w:webHidden/>
              </w:rPr>
              <w:t>22</w:t>
            </w:r>
            <w:r w:rsidR="00CE7C39">
              <w:rPr>
                <w:noProof/>
                <w:webHidden/>
              </w:rPr>
              <w:fldChar w:fldCharType="end"/>
            </w:r>
          </w:hyperlink>
        </w:p>
        <w:p w:rsidR="00CE7C39" w:rsidRDefault="00230C54" w:rsidP="00CE7C39">
          <w:pPr>
            <w:pStyle w:val="13"/>
            <w:rPr>
              <w:rFonts w:asciiTheme="minorHAnsi" w:eastAsiaTheme="minorEastAsia" w:hAnsiTheme="minorHAnsi" w:cstheme="minorBidi"/>
              <w:b w:val="0"/>
              <w:bCs w:val="0"/>
              <w:noProof/>
              <w:sz w:val="22"/>
              <w:szCs w:val="22"/>
            </w:rPr>
          </w:pPr>
          <w:hyperlink w:anchor="_Toc10685047" w:history="1">
            <w:r w:rsidR="00CE7C39">
              <w:rPr>
                <w:rStyle w:val="af6"/>
                <w:noProof/>
              </w:rPr>
              <w:t>Заключение</w:t>
            </w:r>
            <w:r w:rsidR="00CE7C39">
              <w:rPr>
                <w:noProof/>
                <w:webHidden/>
              </w:rPr>
              <w:tab/>
            </w:r>
          </w:hyperlink>
          <w:r w:rsidR="00CE7C39" w:rsidRPr="00CE7C39">
            <w:rPr>
              <w:rStyle w:val="af6"/>
              <w:noProof/>
              <w:color w:val="auto"/>
              <w:u w:val="none"/>
            </w:rPr>
            <w:t>25</w:t>
          </w:r>
        </w:p>
        <w:p w:rsidR="00CE7C39" w:rsidRPr="00CE7C39" w:rsidRDefault="00CE7C39" w:rsidP="00CE7C39">
          <w:pPr>
            <w:rPr>
              <w:rFonts w:eastAsiaTheme="minorEastAsia"/>
            </w:rPr>
          </w:pPr>
        </w:p>
        <w:p w:rsidR="00FE58F0" w:rsidRDefault="00FE58F0" w:rsidP="00FE58F0">
          <w:pPr>
            <w:spacing w:before="0" w:line="360" w:lineRule="auto"/>
            <w:jc w:val="both"/>
          </w:pPr>
          <w:r w:rsidRPr="00FE58F0">
            <w:rPr>
              <w:b/>
              <w:bCs/>
              <w:sz w:val="28"/>
            </w:rPr>
            <w:fldChar w:fldCharType="end"/>
          </w:r>
        </w:p>
      </w:sdtContent>
    </w:sdt>
    <w:p w:rsidR="00FE58F0" w:rsidRPr="00ED70FF" w:rsidRDefault="00FE58F0" w:rsidP="00CD5295">
      <w:pPr>
        <w:spacing w:before="0"/>
        <w:jc w:val="center"/>
        <w:rPr>
          <w:b/>
          <w:sz w:val="28"/>
          <w:szCs w:val="32"/>
        </w:rPr>
      </w:pPr>
    </w:p>
    <w:p w:rsidR="000E2B6F" w:rsidRDefault="000E2B6F">
      <w:pPr>
        <w:spacing w:before="0"/>
        <w:rPr>
          <w:sz w:val="28"/>
          <w:szCs w:val="32"/>
        </w:rPr>
      </w:pPr>
      <w:r>
        <w:rPr>
          <w:sz w:val="28"/>
          <w:szCs w:val="32"/>
        </w:rPr>
        <w:br w:type="page"/>
      </w:r>
    </w:p>
    <w:p w:rsidR="00196FCE" w:rsidRPr="004918F7" w:rsidRDefault="00196FCE" w:rsidP="00196FCE">
      <w:pPr>
        <w:pStyle w:val="1"/>
        <w:numPr>
          <w:ilvl w:val="0"/>
          <w:numId w:val="0"/>
        </w:numPr>
        <w:spacing w:before="0" w:after="0" w:line="360" w:lineRule="auto"/>
        <w:jc w:val="center"/>
        <w:rPr>
          <w:rFonts w:ascii="Times New Roman" w:hAnsi="Times New Roman"/>
          <w:lang w:val="ru-RU"/>
        </w:rPr>
      </w:pPr>
      <w:bookmarkStart w:id="1" w:name="_Toc515496223"/>
      <w:bookmarkStart w:id="2" w:name="_Toc10685047"/>
      <w:r w:rsidRPr="004918F7">
        <w:rPr>
          <w:rFonts w:ascii="Times New Roman" w:hAnsi="Times New Roman"/>
        </w:rPr>
        <w:lastRenderedPageBreak/>
        <w:t>В</w:t>
      </w:r>
      <w:bookmarkEnd w:id="1"/>
      <w:r w:rsidR="00ED70FF" w:rsidRPr="004918F7">
        <w:rPr>
          <w:rFonts w:ascii="Times New Roman" w:hAnsi="Times New Roman"/>
          <w:lang w:val="ru-RU"/>
        </w:rPr>
        <w:t>ведение</w:t>
      </w:r>
      <w:bookmarkEnd w:id="2"/>
    </w:p>
    <w:p w:rsidR="00E53DAF" w:rsidRDefault="00E53DAF" w:rsidP="00145765">
      <w:pPr>
        <w:suppressAutoHyphens/>
        <w:spacing w:before="0" w:line="360" w:lineRule="auto"/>
        <w:ind w:firstLine="709"/>
        <w:jc w:val="both"/>
        <w:rPr>
          <w:sz w:val="28"/>
          <w:lang w:eastAsia="x-none"/>
        </w:rPr>
      </w:pPr>
      <w:r>
        <w:rPr>
          <w:sz w:val="28"/>
          <w:lang w:eastAsia="x-none"/>
        </w:rPr>
        <w:t>Базой прохождения конструкторско-технологичес</w:t>
      </w:r>
      <w:r w:rsidR="00C72208">
        <w:rPr>
          <w:sz w:val="28"/>
          <w:lang w:eastAsia="x-none"/>
        </w:rPr>
        <w:t xml:space="preserve">кой практики была лаборатория инфракрасной оптоэлектроники ФГБУН «ФТИ им. А.Ф. Иоффе РАН». </w:t>
      </w:r>
      <w:r>
        <w:rPr>
          <w:sz w:val="28"/>
          <w:lang w:eastAsia="x-none"/>
        </w:rPr>
        <w:t xml:space="preserve">Продолжительность конструкторско-технологической практики – </w:t>
      </w:r>
      <w:r w:rsidR="007349A3">
        <w:rPr>
          <w:sz w:val="28"/>
          <w:lang w:eastAsia="x-none"/>
        </w:rPr>
        <w:t>восемь</w:t>
      </w:r>
      <w:r>
        <w:rPr>
          <w:sz w:val="28"/>
          <w:lang w:eastAsia="x-none"/>
        </w:rPr>
        <w:t xml:space="preserve"> недел</w:t>
      </w:r>
      <w:r w:rsidR="007349A3">
        <w:rPr>
          <w:sz w:val="28"/>
          <w:lang w:eastAsia="x-none"/>
        </w:rPr>
        <w:t>ь</w:t>
      </w:r>
      <w:r>
        <w:rPr>
          <w:sz w:val="28"/>
          <w:lang w:eastAsia="x-none"/>
        </w:rPr>
        <w:t>.</w:t>
      </w:r>
    </w:p>
    <w:p w:rsidR="007349A3" w:rsidRDefault="007349A3" w:rsidP="007349A3">
      <w:pPr>
        <w:suppressAutoHyphens/>
        <w:spacing w:before="0" w:line="360" w:lineRule="auto"/>
        <w:ind w:firstLine="709"/>
        <w:jc w:val="both"/>
        <w:rPr>
          <w:color w:val="000000"/>
          <w:sz w:val="28"/>
          <w:szCs w:val="20"/>
        </w:rPr>
      </w:pPr>
      <w:r w:rsidRPr="007349A3">
        <w:rPr>
          <w:color w:val="000000"/>
          <w:sz w:val="28"/>
          <w:szCs w:val="20"/>
          <w:shd w:val="clear" w:color="auto" w:fill="FFFFFF"/>
        </w:rPr>
        <w:t>Целями преддипломной практики являются подбор материалов в соответствии с индивидуальным заданием для подготовки магистерской диссертации.</w:t>
      </w:r>
    </w:p>
    <w:p w:rsidR="007349A3" w:rsidRDefault="007349A3" w:rsidP="007349A3">
      <w:pPr>
        <w:suppressAutoHyphens/>
        <w:spacing w:before="0" w:line="360" w:lineRule="auto"/>
        <w:ind w:firstLine="709"/>
        <w:jc w:val="both"/>
        <w:rPr>
          <w:color w:val="000000"/>
          <w:sz w:val="28"/>
          <w:szCs w:val="20"/>
          <w:shd w:val="clear" w:color="auto" w:fill="FFFFFF"/>
        </w:rPr>
      </w:pPr>
      <w:r>
        <w:rPr>
          <w:color w:val="000000"/>
          <w:sz w:val="28"/>
          <w:szCs w:val="20"/>
          <w:shd w:val="clear" w:color="auto" w:fill="FFFFFF"/>
        </w:rPr>
        <w:t xml:space="preserve">Задачами преддипломной </w:t>
      </w:r>
      <w:r w:rsidRPr="007349A3">
        <w:rPr>
          <w:color w:val="000000"/>
          <w:sz w:val="28"/>
          <w:szCs w:val="20"/>
          <w:shd w:val="clear" w:color="auto" w:fill="FFFFFF"/>
        </w:rPr>
        <w:t>практики являются:</w:t>
      </w:r>
    </w:p>
    <w:p w:rsidR="007349A3" w:rsidRDefault="007349A3" w:rsidP="007349A3">
      <w:pPr>
        <w:suppressAutoHyphens/>
        <w:spacing w:before="0" w:line="360" w:lineRule="auto"/>
        <w:ind w:firstLine="709"/>
        <w:jc w:val="both"/>
        <w:rPr>
          <w:color w:val="000000"/>
          <w:sz w:val="28"/>
          <w:szCs w:val="20"/>
          <w:shd w:val="clear" w:color="auto" w:fill="FFFFFF"/>
        </w:rPr>
      </w:pPr>
      <w:r w:rsidRPr="007349A3">
        <w:rPr>
          <w:color w:val="000000"/>
          <w:sz w:val="28"/>
          <w:szCs w:val="20"/>
          <w:shd w:val="clear" w:color="auto" w:fill="FFFFFF"/>
        </w:rPr>
        <w:t>– приобретение навыков инженерной и организационно-управленческой деятельности;</w:t>
      </w:r>
    </w:p>
    <w:p w:rsidR="007349A3" w:rsidRDefault="007349A3" w:rsidP="007349A3">
      <w:pPr>
        <w:suppressAutoHyphens/>
        <w:spacing w:before="0" w:line="360" w:lineRule="auto"/>
        <w:ind w:firstLine="709"/>
        <w:jc w:val="both"/>
        <w:rPr>
          <w:color w:val="000000"/>
          <w:sz w:val="28"/>
          <w:szCs w:val="20"/>
          <w:shd w:val="clear" w:color="auto" w:fill="FFFFFF"/>
        </w:rPr>
      </w:pPr>
      <w:r w:rsidRPr="007349A3">
        <w:rPr>
          <w:color w:val="000000"/>
          <w:sz w:val="28"/>
          <w:szCs w:val="20"/>
          <w:shd w:val="clear" w:color="auto" w:fill="FFFFFF"/>
        </w:rPr>
        <w:t>– разработка рекомендаций по рациональной организации природопользования и управления воздействием на среду обитания;</w:t>
      </w:r>
    </w:p>
    <w:p w:rsidR="007349A3" w:rsidRPr="007349A3" w:rsidRDefault="007349A3" w:rsidP="007349A3">
      <w:pPr>
        <w:suppressAutoHyphens/>
        <w:spacing w:before="0" w:line="360" w:lineRule="auto"/>
        <w:ind w:firstLine="709"/>
        <w:jc w:val="both"/>
        <w:rPr>
          <w:color w:val="000000"/>
          <w:sz w:val="28"/>
          <w:szCs w:val="20"/>
          <w:shd w:val="clear" w:color="auto" w:fill="FFFFFF"/>
        </w:rPr>
      </w:pPr>
      <w:r w:rsidRPr="007349A3">
        <w:rPr>
          <w:color w:val="000000"/>
          <w:sz w:val="28"/>
          <w:szCs w:val="20"/>
          <w:shd w:val="clear" w:color="auto" w:fill="FFFFFF"/>
        </w:rPr>
        <w:t>– изучение средств и методов защиты окружающей среды;</w:t>
      </w:r>
      <w:r w:rsidRPr="007349A3">
        <w:rPr>
          <w:color w:val="000000"/>
          <w:sz w:val="28"/>
          <w:szCs w:val="20"/>
        </w:rPr>
        <w:br/>
      </w:r>
      <w:r w:rsidRPr="007349A3">
        <w:rPr>
          <w:color w:val="000000"/>
          <w:sz w:val="28"/>
          <w:szCs w:val="20"/>
          <w:shd w:val="clear" w:color="auto" w:fill="FFFFFF"/>
        </w:rPr>
        <w:t>– приобретение опыта анализа источников опасности, проведения экологической экспертизы, расчета экологического ущерба и платежей за загрязнение окружающей среды;– сбор материалов для подготовки и написания магистерской диссертации.</w:t>
      </w:r>
    </w:p>
    <w:p w:rsidR="007349A3" w:rsidRDefault="007349A3" w:rsidP="00145765">
      <w:pPr>
        <w:suppressAutoHyphens/>
        <w:spacing w:before="0" w:line="360" w:lineRule="auto"/>
        <w:ind w:firstLine="709"/>
        <w:jc w:val="both"/>
        <w:rPr>
          <w:sz w:val="28"/>
          <w:lang w:eastAsia="x-none"/>
        </w:rPr>
      </w:pPr>
    </w:p>
    <w:p w:rsidR="00145765" w:rsidRPr="00145765" w:rsidRDefault="00145765" w:rsidP="00145765">
      <w:pPr>
        <w:pStyle w:val="af0"/>
        <w:suppressAutoHyphens/>
        <w:spacing w:line="360" w:lineRule="auto"/>
        <w:ind w:firstLine="709"/>
        <w:jc w:val="both"/>
        <w:rPr>
          <w:rFonts w:ascii="Times New Roman" w:hAnsi="Times New Roman"/>
          <w:b w:val="0"/>
          <w:bCs w:val="0"/>
          <w:sz w:val="28"/>
          <w:lang w:val="ru-RU"/>
        </w:rPr>
      </w:pPr>
    </w:p>
    <w:p w:rsidR="008D3193" w:rsidRPr="008D3193" w:rsidRDefault="008D3193" w:rsidP="0007219A">
      <w:pPr>
        <w:pStyle w:val="af0"/>
        <w:suppressAutoHyphens/>
        <w:spacing w:line="360" w:lineRule="auto"/>
        <w:ind w:firstLine="709"/>
        <w:jc w:val="both"/>
        <w:rPr>
          <w:rFonts w:ascii="Times New Roman" w:hAnsi="Times New Roman"/>
          <w:b w:val="0"/>
          <w:bCs w:val="0"/>
          <w:sz w:val="28"/>
          <w:szCs w:val="28"/>
          <w:lang w:val="ru-RU"/>
        </w:rPr>
      </w:pPr>
    </w:p>
    <w:p w:rsidR="00E25939" w:rsidRDefault="0007219A" w:rsidP="00791019">
      <w:pPr>
        <w:pStyle w:val="1"/>
        <w:spacing w:line="360" w:lineRule="auto"/>
        <w:rPr>
          <w:rFonts w:ascii="Times New Roman" w:hAnsi="Times New Roman"/>
          <w:sz w:val="28"/>
          <w:lang w:val="ru-RU"/>
        </w:rPr>
      </w:pPr>
      <w:r>
        <w:br w:type="page"/>
      </w:r>
    </w:p>
    <w:p w:rsidR="007349A3" w:rsidRPr="00CE7C39" w:rsidRDefault="007349A3" w:rsidP="00CE7C39">
      <w:pPr>
        <w:pStyle w:val="1"/>
        <w:numPr>
          <w:ilvl w:val="0"/>
          <w:numId w:val="39"/>
        </w:numPr>
        <w:spacing w:line="360" w:lineRule="auto"/>
        <w:ind w:left="709"/>
        <w:jc w:val="both"/>
        <w:rPr>
          <w:rFonts w:ascii="Times New Roman" w:hAnsi="Times New Roman"/>
          <w:lang w:val="ru-RU"/>
        </w:rPr>
      </w:pPr>
      <w:bookmarkStart w:id="3" w:name="_Toc10685048"/>
      <w:r w:rsidRPr="00CE7C39">
        <w:rPr>
          <w:rFonts w:ascii="Times New Roman" w:hAnsi="Times New Roman"/>
        </w:rPr>
        <w:lastRenderedPageBreak/>
        <w:t>Разработка и создание лабораторного макета газоаналитического устройства. Его основные структурные элементы</w:t>
      </w:r>
      <w:bookmarkEnd w:id="3"/>
    </w:p>
    <w:p w:rsidR="007349A3" w:rsidRPr="007349A3" w:rsidRDefault="007349A3" w:rsidP="007349A3">
      <w:pPr>
        <w:pStyle w:val="aff0"/>
        <w:spacing w:line="360" w:lineRule="auto"/>
        <w:ind w:firstLine="708"/>
        <w:jc w:val="both"/>
        <w:rPr>
          <w:i w:val="0"/>
        </w:rPr>
      </w:pPr>
      <w:r w:rsidRPr="007349A3">
        <w:rPr>
          <w:i w:val="0"/>
        </w:rPr>
        <w:t xml:space="preserve">Метод светопропускания (оптической абсорбционной спектроскопии) используется для определения изменения интенсивности зондирующего излучения, прошедшего через поглощающую газовую среду [49]. Исследуемый газ в газовой смеси является «фильтром», поглощающим излучение источника с определенной длиной волны. По изменению интенсивности излучения можно сделать вывод о концентрации анализируемого газа. </w:t>
      </w:r>
    </w:p>
    <w:p w:rsidR="007349A3" w:rsidRPr="007349A3" w:rsidRDefault="007349A3" w:rsidP="007349A3">
      <w:pPr>
        <w:pStyle w:val="aff0"/>
        <w:spacing w:line="360" w:lineRule="auto"/>
        <w:ind w:firstLine="708"/>
        <w:jc w:val="both"/>
        <w:rPr>
          <w:i w:val="0"/>
        </w:rPr>
      </w:pPr>
      <w:r w:rsidRPr="007349A3">
        <w:rPr>
          <w:i w:val="0"/>
        </w:rPr>
        <w:t xml:space="preserve">На рисунке </w:t>
      </w:r>
      <w:r w:rsidR="00101C12">
        <w:rPr>
          <w:i w:val="0"/>
        </w:rPr>
        <w:t xml:space="preserve">1 </w:t>
      </w:r>
      <w:r w:rsidRPr="007349A3">
        <w:rPr>
          <w:i w:val="0"/>
        </w:rPr>
        <w:t>приведены спектральные полосы поглощения в диапазоне длин волн 3,0- 5 мкм ряда химических элементов.</w:t>
      </w:r>
    </w:p>
    <w:p w:rsidR="007349A3" w:rsidRPr="007349A3" w:rsidRDefault="007349A3" w:rsidP="00101C12">
      <w:pPr>
        <w:pStyle w:val="aff0"/>
        <w:spacing w:line="360" w:lineRule="auto"/>
        <w:jc w:val="center"/>
        <w:rPr>
          <w:i w:val="0"/>
        </w:rPr>
      </w:pPr>
      <w:r w:rsidRPr="007349A3">
        <w:rPr>
          <w:i w:val="0"/>
          <w:noProof/>
        </w:rPr>
        <w:drawing>
          <wp:inline distT="0" distB="0" distL="0" distR="0" wp14:anchorId="25ADB0B9" wp14:editId="136174D0">
            <wp:extent cx="3009014" cy="1917684"/>
            <wp:effectExtent l="0" t="0" r="1270" b="6985"/>
            <wp:docPr id="19" name="Рисунок 19" descr="ÐÐ°ÑÑÐ¸Ð½ÐºÐ¸ Ð¿Ð¾ Ð·Ð°Ð¿ÑÐ¾ÑÑ ÑÐ¿ÐµÐºÑÑÑ Ð¿Ð¾Ð³Ð»Ð¾ÑÐµÐ½Ð¸Ñ Ð³Ð°Ð·Ð¾Ð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ÐÐ°ÑÑÐ¸Ð½ÐºÐ¸ Ð¿Ð¾ Ð·Ð°Ð¿ÑÐ¾ÑÑ ÑÐ¿ÐµÐºÑÑÑ Ð¿Ð¾Ð³Ð»Ð¾ÑÐµÐ½Ð¸Ñ Ð³Ð°Ð·Ð¾Ð²"/>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25765" cy="1928360"/>
                    </a:xfrm>
                    <a:prstGeom prst="rect">
                      <a:avLst/>
                    </a:prstGeom>
                    <a:noFill/>
                    <a:ln>
                      <a:noFill/>
                    </a:ln>
                  </pic:spPr>
                </pic:pic>
              </a:graphicData>
            </a:graphic>
          </wp:inline>
        </w:drawing>
      </w:r>
    </w:p>
    <w:p w:rsidR="007349A3" w:rsidRPr="007349A3" w:rsidRDefault="007349A3" w:rsidP="00101C12">
      <w:pPr>
        <w:pStyle w:val="aff0"/>
        <w:spacing w:after="200" w:line="360" w:lineRule="auto"/>
        <w:jc w:val="center"/>
        <w:rPr>
          <w:i w:val="0"/>
        </w:rPr>
      </w:pPr>
      <w:r w:rsidRPr="007349A3">
        <w:rPr>
          <w:i w:val="0"/>
        </w:rPr>
        <w:t>Рисунок 15 – Спектр поглощения химических соединений: СО, СО</w:t>
      </w:r>
      <w:r w:rsidRPr="007349A3">
        <w:rPr>
          <w:i w:val="0"/>
          <w:vertAlign w:val="subscript"/>
        </w:rPr>
        <w:t>2</w:t>
      </w:r>
      <w:r w:rsidRPr="007349A3">
        <w:rPr>
          <w:i w:val="0"/>
        </w:rPr>
        <w:t>, С</w:t>
      </w:r>
      <w:r w:rsidRPr="007349A3">
        <w:rPr>
          <w:i w:val="0"/>
          <w:vertAlign w:val="subscript"/>
        </w:rPr>
        <w:t>2</w:t>
      </w:r>
      <w:r w:rsidRPr="007349A3">
        <w:rPr>
          <w:i w:val="0"/>
        </w:rPr>
        <w:t>Н</w:t>
      </w:r>
      <w:r w:rsidRPr="007349A3">
        <w:rPr>
          <w:i w:val="0"/>
          <w:vertAlign w:val="subscript"/>
        </w:rPr>
        <w:t>6</w:t>
      </w:r>
      <w:r w:rsidRPr="007349A3">
        <w:rPr>
          <w:i w:val="0"/>
        </w:rPr>
        <w:t>, СН</w:t>
      </w:r>
      <w:r w:rsidRPr="007349A3">
        <w:rPr>
          <w:i w:val="0"/>
          <w:vertAlign w:val="subscript"/>
        </w:rPr>
        <w:t>4</w:t>
      </w:r>
      <w:r w:rsidRPr="007349A3">
        <w:rPr>
          <w:i w:val="0"/>
        </w:rPr>
        <w:t>, NO</w:t>
      </w:r>
      <w:r w:rsidRPr="007349A3">
        <w:rPr>
          <w:i w:val="0"/>
          <w:vertAlign w:val="subscript"/>
        </w:rPr>
        <w:t>2</w:t>
      </w:r>
      <w:r w:rsidRPr="007349A3">
        <w:rPr>
          <w:i w:val="0"/>
        </w:rPr>
        <w:t xml:space="preserve"> (</w:t>
      </w:r>
      <m:oMath>
        <m:r>
          <w:rPr>
            <w:rFonts w:ascii="Cambria Math" w:hAnsi="Cambria Math"/>
          </w:rPr>
          <m:t>3&lt;λ&lt;5</m:t>
        </m:r>
      </m:oMath>
      <w:r w:rsidRPr="007349A3">
        <w:rPr>
          <w:i w:val="0"/>
        </w:rPr>
        <w:t xml:space="preserve"> мкм)</w:t>
      </w:r>
      <w:r w:rsidR="00101C12">
        <w:rPr>
          <w:i w:val="0"/>
        </w:rPr>
        <w:t>.</w:t>
      </w:r>
    </w:p>
    <w:p w:rsidR="007349A3" w:rsidRPr="007349A3" w:rsidRDefault="007349A3" w:rsidP="007349A3">
      <w:pPr>
        <w:pStyle w:val="aff0"/>
        <w:spacing w:line="360" w:lineRule="auto"/>
        <w:ind w:firstLine="709"/>
        <w:jc w:val="both"/>
        <w:rPr>
          <w:i w:val="0"/>
        </w:rPr>
      </w:pPr>
      <w:r w:rsidRPr="007349A3">
        <w:rPr>
          <w:i w:val="0"/>
        </w:rPr>
        <w:t xml:space="preserve">Анализ рисунка </w:t>
      </w:r>
      <w:r w:rsidR="00101C12">
        <w:rPr>
          <w:i w:val="0"/>
        </w:rPr>
        <w:t xml:space="preserve">1 </w:t>
      </w:r>
      <w:r w:rsidRPr="007349A3">
        <w:rPr>
          <w:i w:val="0"/>
        </w:rPr>
        <w:t xml:space="preserve">показывает, что на длинах волн 4,0-4,5 мкм наблюдается сильное поглощение излучения, вызванное углекислым газом. Из рисунка 15 видно, что максимум спектра поглощения соответствует длине волны </w:t>
      </w:r>
      <m:oMath>
        <m:r>
          <w:rPr>
            <w:rFonts w:ascii="Cambria Math" w:hAnsi="Cambria Math"/>
          </w:rPr>
          <m:t>λ=4,3 мкм</m:t>
        </m:r>
      </m:oMath>
      <w:r w:rsidRPr="007349A3">
        <w:rPr>
          <w:i w:val="0"/>
        </w:rPr>
        <w:t>, что следует учитывать при выборе источника и приемника излучения.</w:t>
      </w:r>
    </w:p>
    <w:p w:rsidR="007349A3" w:rsidRPr="007349A3" w:rsidRDefault="007349A3" w:rsidP="007349A3">
      <w:pPr>
        <w:pStyle w:val="aff0"/>
        <w:spacing w:line="360" w:lineRule="auto"/>
        <w:ind w:firstLine="709"/>
        <w:jc w:val="both"/>
        <w:rPr>
          <w:i w:val="0"/>
        </w:rPr>
      </w:pPr>
      <w:r w:rsidRPr="007349A3">
        <w:rPr>
          <w:i w:val="0"/>
        </w:rPr>
        <w:t>К основным источникам инфракрасного излучения, которые могут быть использованы для определения концентрации углекислого газа, можно отнести ленточные вольфрамовые лампы, глобар, штифт Нернста, оптические квантовые генераторы (лазеры) и светоизлучающие диоды.</w:t>
      </w:r>
    </w:p>
    <w:p w:rsidR="007349A3" w:rsidRPr="007349A3" w:rsidRDefault="007349A3" w:rsidP="007349A3">
      <w:pPr>
        <w:pStyle w:val="aff0"/>
        <w:spacing w:line="360" w:lineRule="auto"/>
        <w:ind w:firstLine="708"/>
        <w:jc w:val="both"/>
        <w:rPr>
          <w:i w:val="0"/>
        </w:rPr>
      </w:pPr>
      <w:r w:rsidRPr="007349A3">
        <w:rPr>
          <w:i w:val="0"/>
        </w:rPr>
        <w:lastRenderedPageBreak/>
        <w:t>Большим недостатком первых трех источников ИК излучения является высокая потребляемая мощность. Например, рабочая температура штифта Нернста составляет 1700</w:t>
      </w:r>
      <w:r w:rsidRPr="007349A3">
        <w:rPr>
          <w:i w:val="0"/>
          <w:vertAlign w:val="superscript"/>
        </w:rPr>
        <w:t>о</w:t>
      </w:r>
      <w:r w:rsidRPr="007349A3">
        <w:rPr>
          <w:i w:val="0"/>
        </w:rPr>
        <w:t>К. Данные источники обладают довольно широким спектром излучения, что накладывает дополнительные условия для использования их в газоаналитических приборах (применение узкополосных ИК фильтров на определенной длине волны пропускания).</w:t>
      </w:r>
    </w:p>
    <w:p w:rsidR="007349A3" w:rsidRPr="007349A3" w:rsidRDefault="007349A3" w:rsidP="007349A3">
      <w:pPr>
        <w:pStyle w:val="aff0"/>
        <w:spacing w:line="360" w:lineRule="auto"/>
        <w:ind w:firstLine="708"/>
        <w:jc w:val="both"/>
        <w:rPr>
          <w:i w:val="0"/>
        </w:rPr>
      </w:pPr>
      <w:r w:rsidRPr="007349A3">
        <w:rPr>
          <w:i w:val="0"/>
        </w:rPr>
        <w:t>Преимуществом лазеров является их возможность излучать узкий спектр электромагнитного излучения. К недостаткам можно отнести высокое энергопотребление и необходимость во внешнем охлаждении.</w:t>
      </w:r>
    </w:p>
    <w:p w:rsidR="007349A3" w:rsidRPr="007349A3" w:rsidRDefault="007349A3" w:rsidP="007349A3">
      <w:pPr>
        <w:pStyle w:val="aff0"/>
        <w:spacing w:line="360" w:lineRule="auto"/>
        <w:ind w:firstLine="708"/>
        <w:jc w:val="both"/>
        <w:rPr>
          <w:i w:val="0"/>
        </w:rPr>
      </w:pPr>
      <w:r w:rsidRPr="007349A3">
        <w:rPr>
          <w:i w:val="0"/>
        </w:rPr>
        <w:t>Оптимальными источниками ИК излучения, которые могут использоваться для определения концентрации СО</w:t>
      </w:r>
      <w:r w:rsidRPr="007349A3">
        <w:rPr>
          <w:i w:val="0"/>
          <w:vertAlign w:val="subscript"/>
        </w:rPr>
        <w:t>2</w:t>
      </w:r>
      <w:r w:rsidRPr="007349A3">
        <w:rPr>
          <w:i w:val="0"/>
        </w:rPr>
        <w:t xml:space="preserve"> являются светоизлучающие диоды с узким спектром излучения, максимум интенсивности которых расположен в спектральной полосе поглощения углекислого газа. К преимуществам использования светоизлучающих диодов можно отнести: малое энергопотребление, широкий диапазон рабочих температур, высокая селективность и быстродействие. Возможность использования светоизлучающих диодов позволит создать прибор для анализа газов.</w:t>
      </w:r>
    </w:p>
    <w:p w:rsidR="007349A3" w:rsidRPr="007349A3" w:rsidRDefault="007349A3" w:rsidP="007349A3">
      <w:pPr>
        <w:pStyle w:val="aff0"/>
        <w:spacing w:line="360" w:lineRule="auto"/>
        <w:ind w:firstLine="708"/>
        <w:jc w:val="both"/>
        <w:rPr>
          <w:i w:val="0"/>
        </w:rPr>
      </w:pPr>
      <w:r w:rsidRPr="007349A3">
        <w:rPr>
          <w:i w:val="0"/>
        </w:rPr>
        <w:t>К приемникам средней ИК области спектра оптического излучения относятся: тепловые, фотоэлектрические, фотохимические приемники.</w:t>
      </w:r>
    </w:p>
    <w:p w:rsidR="007349A3" w:rsidRPr="007349A3" w:rsidRDefault="007349A3" w:rsidP="007349A3">
      <w:pPr>
        <w:pStyle w:val="aff0"/>
        <w:spacing w:line="360" w:lineRule="auto"/>
        <w:ind w:firstLine="708"/>
        <w:jc w:val="both"/>
        <w:rPr>
          <w:i w:val="0"/>
        </w:rPr>
      </w:pPr>
      <w:r w:rsidRPr="007349A3">
        <w:rPr>
          <w:i w:val="0"/>
        </w:rPr>
        <w:t>Тепловые приемники основаны на принципе регистрации изменений свойств материала при поглощении оптического излучения. К ним относятся болометры, термоэлектрические детекторы, пироэлектрические приемники, оптико-акустические приемники, основанные на различных физических методах.</w:t>
      </w:r>
    </w:p>
    <w:p w:rsidR="007349A3" w:rsidRPr="007349A3" w:rsidRDefault="007349A3" w:rsidP="007349A3">
      <w:pPr>
        <w:pStyle w:val="aff0"/>
        <w:spacing w:line="360" w:lineRule="auto"/>
        <w:ind w:firstLine="708"/>
        <w:jc w:val="both"/>
        <w:rPr>
          <w:i w:val="0"/>
        </w:rPr>
      </w:pPr>
      <w:r w:rsidRPr="007349A3">
        <w:rPr>
          <w:i w:val="0"/>
        </w:rPr>
        <w:t>К фотохимическим приемникам оптического излучения можно отнести различные материалы чувствительные к ИК излучению, для получения фотографического изображения.</w:t>
      </w:r>
    </w:p>
    <w:p w:rsidR="007349A3" w:rsidRPr="007349A3" w:rsidRDefault="007349A3" w:rsidP="007349A3">
      <w:pPr>
        <w:pStyle w:val="aff0"/>
        <w:spacing w:line="360" w:lineRule="auto"/>
        <w:ind w:firstLine="708"/>
        <w:jc w:val="both"/>
        <w:rPr>
          <w:i w:val="0"/>
        </w:rPr>
      </w:pPr>
      <w:r w:rsidRPr="007349A3">
        <w:rPr>
          <w:i w:val="0"/>
        </w:rPr>
        <w:t>Фотоэлектрические приемники излучения разделяются по принципу действия на приемники, основанные на внутреннем фотоэффекте, и приемники, основанные на внешнем фотоэффекте. К первой группе относят фотоумножители, электронно-оптические преобразователи и фотодиоды.</w:t>
      </w:r>
    </w:p>
    <w:p w:rsidR="007349A3" w:rsidRPr="007349A3" w:rsidRDefault="007349A3" w:rsidP="007349A3">
      <w:pPr>
        <w:pStyle w:val="aff0"/>
        <w:spacing w:line="360" w:lineRule="auto"/>
        <w:ind w:firstLine="708"/>
        <w:jc w:val="both"/>
        <w:rPr>
          <w:i w:val="0"/>
          <w:color w:val="FF0000"/>
        </w:rPr>
      </w:pPr>
      <w:r w:rsidRPr="007349A3">
        <w:rPr>
          <w:i w:val="0"/>
        </w:rPr>
        <w:lastRenderedPageBreak/>
        <w:t>В</w:t>
      </w:r>
      <w:r w:rsidRPr="007349A3">
        <w:rPr>
          <w:i w:val="0"/>
          <w:color w:val="FF0000"/>
        </w:rPr>
        <w:t xml:space="preserve"> </w:t>
      </w:r>
      <w:r w:rsidRPr="007349A3">
        <w:rPr>
          <w:i w:val="0"/>
        </w:rPr>
        <w:t>качестве приемника излучения можно использовать фотодиод, в котором под действием электромагнитного излучения происходит генерация электронно-дырочных пар внутри полупроводниковой структуры</w:t>
      </w:r>
      <w:r w:rsidRPr="007349A3">
        <w:rPr>
          <w:i w:val="0"/>
          <w:color w:val="FF0000"/>
        </w:rPr>
        <w:t xml:space="preserve">. </w:t>
      </w:r>
    </w:p>
    <w:p w:rsidR="007349A3" w:rsidRPr="007349A3" w:rsidRDefault="007349A3" w:rsidP="007349A3">
      <w:pPr>
        <w:pStyle w:val="aff0"/>
        <w:spacing w:line="360" w:lineRule="auto"/>
        <w:ind w:firstLine="708"/>
        <w:jc w:val="both"/>
        <w:rPr>
          <w:i w:val="0"/>
        </w:rPr>
      </w:pPr>
      <w:r w:rsidRPr="007349A3">
        <w:rPr>
          <w:i w:val="0"/>
        </w:rPr>
        <w:t xml:space="preserve">Фотодиоды имею ряд характерных преимуществ, таких как высокая чувствительность к излучению и высокое быстродействие. </w:t>
      </w:r>
    </w:p>
    <w:p w:rsidR="007349A3" w:rsidRPr="007349A3" w:rsidRDefault="007349A3" w:rsidP="007349A3">
      <w:pPr>
        <w:pStyle w:val="aff0"/>
        <w:spacing w:line="360" w:lineRule="auto"/>
        <w:ind w:firstLine="708"/>
        <w:jc w:val="both"/>
        <w:rPr>
          <w:i w:val="0"/>
        </w:rPr>
      </w:pPr>
      <w:r w:rsidRPr="007349A3">
        <w:rPr>
          <w:i w:val="0"/>
        </w:rPr>
        <w:t xml:space="preserve">Исходя из данных рассуждений, можно построить принципиальную схему оптического газового анализатора углекислого газа, основными элементами которого являются источник и приемник ИК излучения (рисунок </w:t>
      </w:r>
      <w:r w:rsidR="00101C12">
        <w:rPr>
          <w:i w:val="0"/>
        </w:rPr>
        <w:t>2</w:t>
      </w:r>
      <w:r w:rsidRPr="007349A3">
        <w:rPr>
          <w:i w:val="0"/>
        </w:rPr>
        <w:t>).</w:t>
      </w:r>
    </w:p>
    <w:p w:rsidR="007349A3" w:rsidRPr="007349A3" w:rsidRDefault="007349A3" w:rsidP="00101C12">
      <w:pPr>
        <w:pStyle w:val="aff0"/>
        <w:spacing w:line="360" w:lineRule="auto"/>
        <w:ind w:firstLine="708"/>
        <w:jc w:val="center"/>
        <w:rPr>
          <w:i w:val="0"/>
        </w:rPr>
      </w:pPr>
      <w:r w:rsidRPr="007349A3">
        <w:rPr>
          <w:i w:val="0"/>
          <w:noProof/>
        </w:rPr>
        <w:drawing>
          <wp:inline distT="0" distB="0" distL="0" distR="0" wp14:anchorId="1CCB0D9B" wp14:editId="34D5B612">
            <wp:extent cx="5418161" cy="996237"/>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18014" cy="996210"/>
                    </a:xfrm>
                    <a:prstGeom prst="rect">
                      <a:avLst/>
                    </a:prstGeom>
                    <a:noFill/>
                    <a:ln>
                      <a:noFill/>
                    </a:ln>
                  </pic:spPr>
                </pic:pic>
              </a:graphicData>
            </a:graphic>
          </wp:inline>
        </w:drawing>
      </w:r>
    </w:p>
    <w:p w:rsidR="007349A3" w:rsidRPr="007349A3" w:rsidRDefault="007349A3" w:rsidP="00101C12">
      <w:pPr>
        <w:pStyle w:val="aff0"/>
        <w:spacing w:line="360" w:lineRule="auto"/>
        <w:ind w:firstLine="708"/>
        <w:jc w:val="center"/>
        <w:rPr>
          <w:i w:val="0"/>
        </w:rPr>
      </w:pPr>
      <w:r w:rsidRPr="007349A3">
        <w:rPr>
          <w:i w:val="0"/>
        </w:rPr>
        <w:t xml:space="preserve">Рисунок </w:t>
      </w:r>
      <w:r w:rsidR="00101C12">
        <w:rPr>
          <w:i w:val="0"/>
        </w:rPr>
        <w:t>2</w:t>
      </w:r>
      <w:r w:rsidRPr="007349A3">
        <w:rPr>
          <w:i w:val="0"/>
        </w:rPr>
        <w:t xml:space="preserve"> – Принципиальная схема оптического газоанализатора.</w:t>
      </w:r>
    </w:p>
    <w:p w:rsidR="007349A3" w:rsidRPr="007349A3" w:rsidRDefault="007349A3" w:rsidP="007349A3">
      <w:pPr>
        <w:pStyle w:val="aff0"/>
        <w:spacing w:line="360" w:lineRule="auto"/>
        <w:ind w:firstLine="708"/>
        <w:jc w:val="both"/>
        <w:rPr>
          <w:i w:val="0"/>
        </w:rPr>
      </w:pPr>
      <w:r w:rsidRPr="007349A3">
        <w:rPr>
          <w:i w:val="0"/>
        </w:rPr>
        <w:t>В состав оптического газоанализатора входят:</w:t>
      </w:r>
    </w:p>
    <w:p w:rsidR="007349A3" w:rsidRPr="007349A3" w:rsidRDefault="007349A3" w:rsidP="007349A3">
      <w:pPr>
        <w:pStyle w:val="aff0"/>
        <w:numPr>
          <w:ilvl w:val="0"/>
          <w:numId w:val="8"/>
        </w:numPr>
        <w:spacing w:line="360" w:lineRule="auto"/>
        <w:jc w:val="both"/>
        <w:rPr>
          <w:i w:val="0"/>
        </w:rPr>
      </w:pPr>
      <w:r w:rsidRPr="007349A3">
        <w:rPr>
          <w:i w:val="0"/>
        </w:rPr>
        <w:t>управляющее устройство источником излучения (1);</w:t>
      </w:r>
    </w:p>
    <w:p w:rsidR="007349A3" w:rsidRPr="007349A3" w:rsidRDefault="007349A3" w:rsidP="007349A3">
      <w:pPr>
        <w:pStyle w:val="aff0"/>
        <w:numPr>
          <w:ilvl w:val="0"/>
          <w:numId w:val="8"/>
        </w:numPr>
        <w:spacing w:line="360" w:lineRule="auto"/>
        <w:jc w:val="both"/>
        <w:rPr>
          <w:i w:val="0"/>
        </w:rPr>
      </w:pPr>
      <w:r w:rsidRPr="007349A3">
        <w:rPr>
          <w:i w:val="0"/>
        </w:rPr>
        <w:t>источник излучения (2);</w:t>
      </w:r>
    </w:p>
    <w:p w:rsidR="007349A3" w:rsidRPr="007349A3" w:rsidRDefault="007349A3" w:rsidP="007349A3">
      <w:pPr>
        <w:pStyle w:val="aff0"/>
        <w:numPr>
          <w:ilvl w:val="0"/>
          <w:numId w:val="8"/>
        </w:numPr>
        <w:spacing w:line="360" w:lineRule="auto"/>
        <w:jc w:val="both"/>
        <w:rPr>
          <w:i w:val="0"/>
        </w:rPr>
      </w:pPr>
      <w:r w:rsidRPr="007349A3">
        <w:rPr>
          <w:i w:val="0"/>
        </w:rPr>
        <w:t>приемник излучения (3);</w:t>
      </w:r>
    </w:p>
    <w:p w:rsidR="007349A3" w:rsidRPr="007349A3" w:rsidRDefault="007349A3" w:rsidP="007349A3">
      <w:pPr>
        <w:pStyle w:val="aff0"/>
        <w:numPr>
          <w:ilvl w:val="0"/>
          <w:numId w:val="8"/>
        </w:numPr>
        <w:spacing w:line="360" w:lineRule="auto"/>
        <w:jc w:val="both"/>
        <w:rPr>
          <w:i w:val="0"/>
        </w:rPr>
      </w:pPr>
      <w:r w:rsidRPr="007349A3">
        <w:rPr>
          <w:i w:val="0"/>
        </w:rPr>
        <w:t>усилитель сигналов приемника излучения (4);</w:t>
      </w:r>
    </w:p>
    <w:p w:rsidR="007349A3" w:rsidRPr="007349A3" w:rsidRDefault="007349A3" w:rsidP="007349A3">
      <w:pPr>
        <w:pStyle w:val="aff0"/>
        <w:numPr>
          <w:ilvl w:val="0"/>
          <w:numId w:val="8"/>
        </w:numPr>
        <w:spacing w:line="360" w:lineRule="auto"/>
        <w:jc w:val="both"/>
        <w:rPr>
          <w:i w:val="0"/>
        </w:rPr>
      </w:pPr>
      <w:r w:rsidRPr="007349A3">
        <w:rPr>
          <w:i w:val="0"/>
        </w:rPr>
        <w:t>измеритель амплитуды электрических сигналов (5);</w:t>
      </w:r>
    </w:p>
    <w:p w:rsidR="007349A3" w:rsidRPr="007349A3" w:rsidRDefault="007349A3" w:rsidP="007349A3">
      <w:pPr>
        <w:pStyle w:val="aff0"/>
        <w:numPr>
          <w:ilvl w:val="0"/>
          <w:numId w:val="8"/>
        </w:numPr>
        <w:spacing w:line="360" w:lineRule="auto"/>
        <w:jc w:val="both"/>
        <w:rPr>
          <w:i w:val="0"/>
        </w:rPr>
      </w:pPr>
      <w:r w:rsidRPr="007349A3">
        <w:rPr>
          <w:i w:val="0"/>
        </w:rPr>
        <w:t>внешнее измерительное устройство (6).</w:t>
      </w:r>
    </w:p>
    <w:p w:rsidR="007349A3" w:rsidRPr="007349A3" w:rsidRDefault="007349A3" w:rsidP="007349A3">
      <w:pPr>
        <w:pStyle w:val="aff0"/>
        <w:spacing w:line="360" w:lineRule="auto"/>
        <w:ind w:firstLine="708"/>
        <w:jc w:val="both"/>
        <w:rPr>
          <w:i w:val="0"/>
        </w:rPr>
      </w:pPr>
      <w:r w:rsidRPr="007349A3">
        <w:rPr>
          <w:i w:val="0"/>
        </w:rPr>
        <w:t>На основе принципиальной схемы оптического газоанализатора создается лабораторный макет для определения концентрации углекислого газа. Блок-схема разрабатываемого лабораторного макета представлена на ри</w:t>
      </w:r>
      <w:r w:rsidR="00101C12">
        <w:rPr>
          <w:i w:val="0"/>
        </w:rPr>
        <w:t>сунке 3</w:t>
      </w:r>
      <w:r w:rsidRPr="007349A3">
        <w:rPr>
          <w:i w:val="0"/>
        </w:rPr>
        <w:t xml:space="preserve">. </w:t>
      </w:r>
    </w:p>
    <w:p w:rsidR="007349A3" w:rsidRPr="007349A3" w:rsidRDefault="007349A3" w:rsidP="00101C12">
      <w:pPr>
        <w:pStyle w:val="aff0"/>
        <w:spacing w:line="360" w:lineRule="auto"/>
        <w:ind w:firstLine="708"/>
        <w:jc w:val="center"/>
        <w:rPr>
          <w:i w:val="0"/>
        </w:rPr>
      </w:pPr>
      <w:r w:rsidRPr="007349A3">
        <w:rPr>
          <w:i w:val="0"/>
          <w:noProof/>
        </w:rPr>
        <w:drawing>
          <wp:inline distT="0" distB="0" distL="0" distR="0" wp14:anchorId="05B6A450" wp14:editId="4ACA4763">
            <wp:extent cx="3862317" cy="905675"/>
            <wp:effectExtent l="0" t="0" r="5080" b="889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83492" cy="910640"/>
                    </a:xfrm>
                    <a:prstGeom prst="rect">
                      <a:avLst/>
                    </a:prstGeom>
                    <a:noFill/>
                    <a:ln>
                      <a:noFill/>
                    </a:ln>
                  </pic:spPr>
                </pic:pic>
              </a:graphicData>
            </a:graphic>
          </wp:inline>
        </w:drawing>
      </w:r>
    </w:p>
    <w:p w:rsidR="007349A3" w:rsidRPr="007349A3" w:rsidRDefault="007349A3" w:rsidP="00101C12">
      <w:pPr>
        <w:pStyle w:val="aff0"/>
        <w:spacing w:line="360" w:lineRule="auto"/>
        <w:ind w:firstLine="708"/>
        <w:jc w:val="center"/>
        <w:rPr>
          <w:i w:val="0"/>
        </w:rPr>
      </w:pPr>
      <w:r w:rsidRPr="007349A3">
        <w:rPr>
          <w:i w:val="0"/>
        </w:rPr>
        <w:t xml:space="preserve">Рисунок </w:t>
      </w:r>
      <w:r w:rsidR="00101C12">
        <w:rPr>
          <w:i w:val="0"/>
        </w:rPr>
        <w:t>3</w:t>
      </w:r>
      <w:r w:rsidRPr="007349A3">
        <w:rPr>
          <w:i w:val="0"/>
        </w:rPr>
        <w:t xml:space="preserve"> – Блок-схема разрабатываемого лабораторного макета газоанализатора. 1 – источник питания светоизлучающего диода, 2 –светоизлучающий диод, 3 – оптическая кювета, 4 – фотодиод, 5 – усилитель сигналов фотодиода,  6 – внешнее измерительное устройство.</w:t>
      </w:r>
    </w:p>
    <w:p w:rsidR="007349A3" w:rsidRPr="007349A3" w:rsidRDefault="007349A3" w:rsidP="007349A3">
      <w:pPr>
        <w:pStyle w:val="aff0"/>
        <w:spacing w:line="360" w:lineRule="auto"/>
        <w:jc w:val="both"/>
        <w:rPr>
          <w:i w:val="0"/>
        </w:rPr>
      </w:pPr>
    </w:p>
    <w:p w:rsidR="007349A3" w:rsidRPr="007349A3" w:rsidRDefault="007349A3" w:rsidP="007349A3">
      <w:pPr>
        <w:pStyle w:val="aff0"/>
        <w:spacing w:line="360" w:lineRule="auto"/>
        <w:jc w:val="both"/>
        <w:rPr>
          <w:i w:val="0"/>
        </w:rPr>
      </w:pPr>
      <w:r w:rsidRPr="007349A3">
        <w:rPr>
          <w:i w:val="0"/>
        </w:rPr>
        <w:tab/>
        <w:t xml:space="preserve">В разрабатываемом лабораторном макете в качестве источника ИК излучения используется светоизлучающий диод, который имеет максимум спектральной характеристики на длине волны 4,3 мкм, соответствующей фундаментальной полосе поглощения углекислого газа. Для обеспечения постоянных характеристик светоизлучающего диода необходимо использовать драйвер, задающий рабочий режим работы </w:t>
      </w:r>
      <w:r w:rsidRPr="007349A3">
        <w:rPr>
          <w:i w:val="0"/>
          <w:lang w:val="en-US"/>
        </w:rPr>
        <w:t>LED</w:t>
      </w:r>
      <w:r w:rsidRPr="007349A3">
        <w:rPr>
          <w:i w:val="0"/>
        </w:rPr>
        <w:t xml:space="preserve">. Приемником ИК излучения является фотодиод, максимум спектральной чувствительности которого находится на длине волны 4,3 мкм. Усилитель сигналов фотодиода преобразует фототок в напряжение с последующим его усилением, а так же обеспечивает его индикацию. В качестве внешнего измерительного устройства могут использоваться аналого-цифровые преобразователи, осциллографы.  </w:t>
      </w:r>
    </w:p>
    <w:p w:rsidR="007349A3" w:rsidRPr="007349A3" w:rsidRDefault="007349A3" w:rsidP="007349A3">
      <w:pPr>
        <w:pStyle w:val="aff0"/>
        <w:spacing w:line="360" w:lineRule="auto"/>
        <w:ind w:firstLine="708"/>
        <w:jc w:val="both"/>
        <w:rPr>
          <w:i w:val="0"/>
        </w:rPr>
      </w:pPr>
      <w:r w:rsidRPr="007349A3">
        <w:rPr>
          <w:i w:val="0"/>
        </w:rPr>
        <w:t>Лабораторный макет газоанализатора работает по следующему принципу. Исследуемый газ непрерывно прокачивается через оптическую кювету. Зондирующее излучение от источника излучения (светоизлучающего диода) проходит через исследуемым газом и попадает на фоточувствительную площадку приемника оптического излучения (фотодиода). Сигнал с приемника поступает входной тракт усилителя, после усиления преобразуется АЦП, входящим в состав измерителя. Измеритель и усилитель электрических сигналов расположены в одном устройстве.</w:t>
      </w:r>
    </w:p>
    <w:p w:rsidR="007349A3" w:rsidRPr="007349A3" w:rsidRDefault="007349A3" w:rsidP="007349A3">
      <w:pPr>
        <w:pStyle w:val="aff0"/>
        <w:spacing w:line="360" w:lineRule="auto"/>
        <w:ind w:firstLine="708"/>
        <w:jc w:val="both"/>
        <w:rPr>
          <w:i w:val="0"/>
        </w:rPr>
      </w:pPr>
      <w:r w:rsidRPr="007349A3">
        <w:rPr>
          <w:i w:val="0"/>
        </w:rPr>
        <w:t>Для проведения аналитических измерений и выбора оптимального режима работы оптоэлектронных и электронных компонентов рассмотрим принцип их работы и технические характеристики.</w:t>
      </w:r>
    </w:p>
    <w:p w:rsidR="00101C12" w:rsidRDefault="00101C12">
      <w:pPr>
        <w:spacing w:before="0"/>
        <w:rPr>
          <w:rFonts w:ascii="Arial" w:hAnsi="Arial"/>
          <w:b/>
          <w:bCs/>
          <w:lang w:eastAsia="x-none"/>
        </w:rPr>
      </w:pPr>
    </w:p>
    <w:p w:rsidR="00101C12" w:rsidRPr="004918F7" w:rsidRDefault="00101C12" w:rsidP="004918F7">
      <w:pPr>
        <w:pStyle w:val="1"/>
        <w:spacing w:line="360" w:lineRule="auto"/>
        <w:ind w:left="709"/>
        <w:jc w:val="both"/>
        <w:rPr>
          <w:rFonts w:ascii="Times New Roman" w:hAnsi="Times New Roman"/>
        </w:rPr>
      </w:pPr>
      <w:bookmarkStart w:id="4" w:name="_Toc10685049"/>
      <w:r w:rsidRPr="004918F7">
        <w:rPr>
          <w:rFonts w:ascii="Times New Roman" w:hAnsi="Times New Roman"/>
        </w:rPr>
        <w:t>Источник ИК излучения</w:t>
      </w:r>
      <w:bookmarkEnd w:id="4"/>
    </w:p>
    <w:p w:rsidR="00101C12" w:rsidRPr="00101C12" w:rsidRDefault="00101C12" w:rsidP="00101C12">
      <w:pPr>
        <w:pStyle w:val="aff0"/>
        <w:spacing w:line="360" w:lineRule="auto"/>
        <w:ind w:firstLine="708"/>
        <w:jc w:val="both"/>
        <w:rPr>
          <w:i w:val="0"/>
        </w:rPr>
      </w:pPr>
      <w:r w:rsidRPr="00101C12">
        <w:rPr>
          <w:i w:val="0"/>
        </w:rPr>
        <w:t xml:space="preserve">В качестве источника излучения при создании лабораторного макета газового анализатора углекислого газа был выбран светоизлучающий диод LED43-TEC-PRW. Светоизлучающий диод обладает максимумом спектральной полосы излучения  </w:t>
      </w:r>
      <m:oMath>
        <m:sSub>
          <m:sSubPr>
            <m:ctrlPr>
              <w:rPr>
                <w:rFonts w:ascii="Cambria Math" w:hAnsi="Cambria Math"/>
                <w:i w:val="0"/>
              </w:rPr>
            </m:ctrlPr>
          </m:sSubPr>
          <m:e>
            <m:r>
              <w:rPr>
                <w:rFonts w:ascii="Cambria Math" w:hAnsi="Cambria Math"/>
              </w:rPr>
              <m:t>λ</m:t>
            </m:r>
          </m:e>
          <m:sub>
            <m:r>
              <w:rPr>
                <w:rFonts w:ascii="Cambria Math" w:hAnsi="Cambria Math"/>
              </w:rPr>
              <m:t>max</m:t>
            </m:r>
          </m:sub>
        </m:sSub>
        <m:r>
          <w:rPr>
            <w:rFonts w:ascii="Cambria Math" w:hAnsi="Cambria Math"/>
          </w:rPr>
          <m:t>=4,3 мкм</m:t>
        </m:r>
      </m:oMath>
      <w:r w:rsidRPr="00101C12">
        <w:rPr>
          <w:rFonts w:eastAsiaTheme="minorEastAsia"/>
          <w:i w:val="0"/>
        </w:rPr>
        <w:t>.</w:t>
      </w:r>
    </w:p>
    <w:p w:rsidR="00101C12" w:rsidRPr="00101C12" w:rsidRDefault="00101C12" w:rsidP="00101C12">
      <w:pPr>
        <w:pStyle w:val="aff0"/>
        <w:spacing w:line="360" w:lineRule="auto"/>
        <w:ind w:firstLine="708"/>
        <w:jc w:val="both"/>
        <w:rPr>
          <w:i w:val="0"/>
        </w:rPr>
      </w:pPr>
      <w:r w:rsidRPr="00101C12">
        <w:rPr>
          <w:i w:val="0"/>
        </w:rPr>
        <w:lastRenderedPageBreak/>
        <w:t>Светоизлучающий диод ранее был разработан и создан в лаборатории инфракрасной оптоэлектроники ФТИ им. Иоффе РАН.</w:t>
      </w:r>
    </w:p>
    <w:p w:rsidR="00101C12" w:rsidRPr="00101C12" w:rsidRDefault="00101C12" w:rsidP="00101C12">
      <w:pPr>
        <w:pStyle w:val="aff0"/>
        <w:spacing w:line="360" w:lineRule="auto"/>
        <w:ind w:firstLine="708"/>
        <w:jc w:val="both"/>
        <w:rPr>
          <w:i w:val="0"/>
        </w:rPr>
      </w:pPr>
      <w:r w:rsidRPr="00101C12">
        <w:rPr>
          <w:i w:val="0"/>
        </w:rPr>
        <w:t>Диоды серии LED43 были изготовлены на основе гетероструктур узкозонных полупроводников типа А</w:t>
      </w:r>
      <w:r w:rsidRPr="00101C12">
        <w:rPr>
          <w:i w:val="0"/>
          <w:vertAlign w:val="superscript"/>
        </w:rPr>
        <w:t>3</w:t>
      </w:r>
      <w:r w:rsidRPr="00101C12">
        <w:rPr>
          <w:i w:val="0"/>
        </w:rPr>
        <w:t>В</w:t>
      </w:r>
      <w:r w:rsidRPr="00101C12">
        <w:rPr>
          <w:i w:val="0"/>
          <w:vertAlign w:val="superscript"/>
        </w:rPr>
        <w:t>5</w:t>
      </w:r>
      <w:r w:rsidRPr="00101C12">
        <w:rPr>
          <w:i w:val="0"/>
        </w:rPr>
        <w:t xml:space="preserve">. В качестве основы для роста гетероструктур применялась подложка InAs. Активной областью являлся четверной твердый раствор InAsSbP. Энергетическая диаграмма двойной гетероструктуры представлена на рисунке </w:t>
      </w:r>
      <w:r>
        <w:rPr>
          <w:i w:val="0"/>
        </w:rPr>
        <w:t>4</w:t>
      </w:r>
      <w:r w:rsidRPr="00101C12">
        <w:rPr>
          <w:i w:val="0"/>
        </w:rPr>
        <w:t>.</w:t>
      </w:r>
    </w:p>
    <w:p w:rsidR="00101C12" w:rsidRPr="00101C12" w:rsidRDefault="00101C12" w:rsidP="00101C12">
      <w:pPr>
        <w:pStyle w:val="aff0"/>
        <w:spacing w:line="360" w:lineRule="auto"/>
        <w:ind w:firstLine="708"/>
        <w:jc w:val="both"/>
        <w:rPr>
          <w:i w:val="0"/>
        </w:rPr>
      </w:pPr>
      <w:r w:rsidRPr="00101C12">
        <w:rPr>
          <w:i w:val="0"/>
        </w:rPr>
        <w:t xml:space="preserve">Гетероструктура </w:t>
      </w:r>
      <w:r w:rsidRPr="00101C12">
        <w:rPr>
          <w:i w:val="0"/>
          <w:lang w:val="en-US"/>
        </w:rPr>
        <w:t>InAs</w:t>
      </w:r>
      <w:r w:rsidRPr="00101C12">
        <w:rPr>
          <w:i w:val="0"/>
        </w:rPr>
        <w:t>/</w:t>
      </w:r>
      <w:r w:rsidRPr="00101C12">
        <w:rPr>
          <w:i w:val="0"/>
          <w:lang w:val="en-US"/>
        </w:rPr>
        <w:t>InAs</w:t>
      </w:r>
      <w:r w:rsidRPr="00101C12">
        <w:rPr>
          <w:i w:val="0"/>
          <w:vertAlign w:val="subscript"/>
        </w:rPr>
        <w:t>0,94</w:t>
      </w:r>
      <w:r w:rsidRPr="00101C12">
        <w:rPr>
          <w:i w:val="0"/>
          <w:lang w:val="en-US"/>
        </w:rPr>
        <w:t>Sb</w:t>
      </w:r>
      <w:r w:rsidRPr="00101C12">
        <w:rPr>
          <w:i w:val="0"/>
          <w:vertAlign w:val="subscript"/>
        </w:rPr>
        <w:t>0,06</w:t>
      </w:r>
      <w:r w:rsidRPr="00101C12">
        <w:rPr>
          <w:i w:val="0"/>
        </w:rPr>
        <w:t>/</w:t>
      </w:r>
      <w:r w:rsidRPr="00101C12">
        <w:rPr>
          <w:i w:val="0"/>
          <w:lang w:val="en-US"/>
        </w:rPr>
        <w:t>InAs</w:t>
      </w:r>
      <w:r w:rsidRPr="00101C12">
        <w:rPr>
          <w:i w:val="0"/>
          <w:vertAlign w:val="subscript"/>
        </w:rPr>
        <w:t>0,50</w:t>
      </w:r>
      <w:r w:rsidRPr="00101C12">
        <w:rPr>
          <w:i w:val="0"/>
          <w:lang w:val="en-US"/>
        </w:rPr>
        <w:t>Sb</w:t>
      </w:r>
      <w:r w:rsidRPr="00101C12">
        <w:rPr>
          <w:i w:val="0"/>
          <w:vertAlign w:val="subscript"/>
        </w:rPr>
        <w:t>0,20</w:t>
      </w:r>
      <w:r w:rsidRPr="00101C12">
        <w:rPr>
          <w:i w:val="0"/>
          <w:lang w:val="en-US"/>
        </w:rPr>
        <w:t>P</w:t>
      </w:r>
      <w:r w:rsidRPr="00101C12">
        <w:rPr>
          <w:i w:val="0"/>
          <w:vertAlign w:val="subscript"/>
        </w:rPr>
        <w:t>0,30</w:t>
      </w:r>
      <w:r w:rsidRPr="00101C12">
        <w:rPr>
          <w:i w:val="0"/>
        </w:rPr>
        <w:t>/</w:t>
      </w:r>
      <w:r w:rsidRPr="00101C12">
        <w:rPr>
          <w:i w:val="0"/>
          <w:lang w:val="en-US"/>
        </w:rPr>
        <w:t>InAs</w:t>
      </w:r>
      <w:r w:rsidRPr="00101C12">
        <w:rPr>
          <w:i w:val="0"/>
          <w:vertAlign w:val="subscript"/>
        </w:rPr>
        <w:t>0,88</w:t>
      </w:r>
      <w:r w:rsidRPr="00101C12">
        <w:rPr>
          <w:i w:val="0"/>
          <w:lang w:val="en-US"/>
        </w:rPr>
        <w:t>Sb</w:t>
      </w:r>
      <w:r w:rsidRPr="00101C12">
        <w:rPr>
          <w:i w:val="0"/>
          <w:vertAlign w:val="subscript"/>
        </w:rPr>
        <w:t>0,12</w:t>
      </w:r>
      <w:r w:rsidRPr="00101C12">
        <w:rPr>
          <w:i w:val="0"/>
        </w:rPr>
        <w:t xml:space="preserve">/ </w:t>
      </w:r>
      <w:r w:rsidRPr="00101C12">
        <w:rPr>
          <w:i w:val="0"/>
          <w:lang w:val="en-US"/>
        </w:rPr>
        <w:t>In</w:t>
      </w:r>
      <w:r w:rsidRPr="00101C12">
        <w:rPr>
          <w:i w:val="0"/>
          <w:vertAlign w:val="subscript"/>
        </w:rPr>
        <w:t>0,50</w:t>
      </w:r>
      <w:r w:rsidRPr="00101C12">
        <w:rPr>
          <w:i w:val="0"/>
          <w:lang w:val="en-US"/>
        </w:rPr>
        <w:t>Sb</w:t>
      </w:r>
      <w:r w:rsidRPr="00101C12">
        <w:rPr>
          <w:i w:val="0"/>
          <w:vertAlign w:val="subscript"/>
        </w:rPr>
        <w:t>0,20</w:t>
      </w:r>
      <w:r w:rsidRPr="00101C12">
        <w:rPr>
          <w:i w:val="0"/>
          <w:lang w:val="en-US"/>
        </w:rPr>
        <w:t>P</w:t>
      </w:r>
      <w:r w:rsidRPr="00101C12">
        <w:rPr>
          <w:i w:val="0"/>
          <w:vertAlign w:val="subscript"/>
        </w:rPr>
        <w:t xml:space="preserve">0,30 </w:t>
      </w:r>
      <w:r w:rsidRPr="00101C12">
        <w:rPr>
          <w:i w:val="0"/>
        </w:rPr>
        <w:t xml:space="preserve">выращивалась методом жидкофазной эпитаксии. Первым слоем гетероструктуры является буферный слой </w:t>
      </w:r>
      <w:r w:rsidRPr="00101C12">
        <w:rPr>
          <w:i w:val="0"/>
          <w:lang w:val="en-US"/>
        </w:rPr>
        <w:t>InAs</w:t>
      </w:r>
      <w:r w:rsidRPr="00101C12">
        <w:rPr>
          <w:i w:val="0"/>
          <w:vertAlign w:val="subscript"/>
        </w:rPr>
        <w:t>0,94</w:t>
      </w:r>
      <w:r w:rsidRPr="00101C12">
        <w:rPr>
          <w:i w:val="0"/>
          <w:lang w:val="en-US"/>
        </w:rPr>
        <w:t>Sb</w:t>
      </w:r>
      <w:r w:rsidRPr="00101C12">
        <w:rPr>
          <w:i w:val="0"/>
          <w:vertAlign w:val="subscript"/>
        </w:rPr>
        <w:t>0,06</w:t>
      </w:r>
      <w:r w:rsidRPr="00101C12">
        <w:rPr>
          <w:i w:val="0"/>
        </w:rPr>
        <w:t xml:space="preserve"> толщиной 3,3 мкм, который обеспечивает уменьшение деформации активной области. Далее были выращены: эмиттерный слой InAs</w:t>
      </w:r>
      <w:r w:rsidRPr="00101C12">
        <w:rPr>
          <w:i w:val="0"/>
          <w:vertAlign w:val="subscript"/>
        </w:rPr>
        <w:t>0.50</w:t>
      </w:r>
      <w:r w:rsidRPr="00101C12">
        <w:rPr>
          <w:i w:val="0"/>
        </w:rPr>
        <w:t>Sb</w:t>
      </w:r>
      <w:r w:rsidRPr="00101C12">
        <w:rPr>
          <w:i w:val="0"/>
          <w:vertAlign w:val="subscript"/>
        </w:rPr>
        <w:t>0.20</w:t>
      </w:r>
      <w:r w:rsidRPr="00101C12">
        <w:rPr>
          <w:i w:val="0"/>
        </w:rPr>
        <w:t>P</w:t>
      </w:r>
      <w:r w:rsidRPr="00101C12">
        <w:rPr>
          <w:i w:val="0"/>
          <w:vertAlign w:val="subscript"/>
        </w:rPr>
        <w:t>0.30</w:t>
      </w:r>
      <w:r w:rsidRPr="00101C12">
        <w:rPr>
          <w:i w:val="0"/>
        </w:rPr>
        <w:t xml:space="preserve">, активный слой </w:t>
      </w:r>
      <w:r w:rsidRPr="00101C12">
        <w:rPr>
          <w:i w:val="0"/>
          <w:vertAlign w:val="subscript"/>
        </w:rPr>
        <w:t xml:space="preserve"> </w:t>
      </w:r>
      <w:r w:rsidRPr="00101C12">
        <w:rPr>
          <w:i w:val="0"/>
          <w:lang w:val="en-US"/>
        </w:rPr>
        <w:t>InAs</w:t>
      </w:r>
      <w:r w:rsidRPr="00101C12">
        <w:rPr>
          <w:i w:val="0"/>
          <w:vertAlign w:val="subscript"/>
        </w:rPr>
        <w:t>0,88</w:t>
      </w:r>
      <w:r w:rsidRPr="00101C12">
        <w:rPr>
          <w:i w:val="0"/>
          <w:lang w:val="en-US"/>
        </w:rPr>
        <w:t>Sb</w:t>
      </w:r>
      <w:r w:rsidRPr="00101C12">
        <w:rPr>
          <w:i w:val="0"/>
          <w:vertAlign w:val="subscript"/>
        </w:rPr>
        <w:t xml:space="preserve">0,12 </w:t>
      </w:r>
      <w:r w:rsidRPr="00101C12">
        <w:rPr>
          <w:i w:val="0"/>
        </w:rPr>
        <w:t xml:space="preserve">и широкозонный эмиттерный слой </w:t>
      </w:r>
      <w:r w:rsidRPr="00101C12">
        <w:rPr>
          <w:i w:val="0"/>
          <w:lang w:val="en-US"/>
        </w:rPr>
        <w:t>In</w:t>
      </w:r>
      <w:r w:rsidRPr="00101C12">
        <w:rPr>
          <w:i w:val="0"/>
          <w:vertAlign w:val="subscript"/>
        </w:rPr>
        <w:t>0,50</w:t>
      </w:r>
      <w:r w:rsidRPr="00101C12">
        <w:rPr>
          <w:i w:val="0"/>
          <w:lang w:val="en-US"/>
        </w:rPr>
        <w:t>Sb</w:t>
      </w:r>
      <w:r w:rsidRPr="00101C12">
        <w:rPr>
          <w:i w:val="0"/>
          <w:vertAlign w:val="subscript"/>
        </w:rPr>
        <w:t>0,20</w:t>
      </w:r>
      <w:r w:rsidRPr="00101C12">
        <w:rPr>
          <w:i w:val="0"/>
          <w:lang w:val="en-US"/>
        </w:rPr>
        <w:t>P</w:t>
      </w:r>
      <w:r w:rsidRPr="00101C12">
        <w:rPr>
          <w:i w:val="0"/>
          <w:vertAlign w:val="subscript"/>
        </w:rPr>
        <w:t>0,30</w:t>
      </w:r>
      <w:r>
        <w:rPr>
          <w:i w:val="0"/>
        </w:rPr>
        <w:t>.</w:t>
      </w:r>
      <w:r w:rsidRPr="00101C12">
        <w:rPr>
          <w:i w:val="0"/>
        </w:rPr>
        <w:t xml:space="preserve"> </w:t>
      </w:r>
    </w:p>
    <w:p w:rsidR="00101C12" w:rsidRPr="00101C12" w:rsidRDefault="00101C12" w:rsidP="00101C12">
      <w:pPr>
        <w:pStyle w:val="aff0"/>
        <w:spacing w:line="360" w:lineRule="auto"/>
        <w:ind w:firstLine="708"/>
        <w:jc w:val="both"/>
        <w:rPr>
          <w:i w:val="0"/>
        </w:rPr>
      </w:pPr>
      <w:r w:rsidRPr="00101C12">
        <w:rPr>
          <w:i w:val="0"/>
        </w:rPr>
        <w:t>Метод ЖФЭ заключается в кристаллизации материала из переохлажденного материала на подложке. Процесс эпитаксии осуществляется при глубоком охлаждении (в атмосфере азота). Он состоит в следующем, расплав наносится на поверхность подложки, частично расплавляя ее и удаляя дефекты, затем начинается глубокое охлаждение. Расплав переходит из насыщенного состояния в перенасыщенное состояние, и его избытки осаждаются на подложку.</w:t>
      </w:r>
    </w:p>
    <w:p w:rsidR="00101C12" w:rsidRPr="00101C12" w:rsidRDefault="00101C12" w:rsidP="00101C12">
      <w:pPr>
        <w:pStyle w:val="aff0"/>
        <w:spacing w:line="360" w:lineRule="auto"/>
        <w:ind w:firstLine="708"/>
        <w:jc w:val="center"/>
        <w:rPr>
          <w:i w:val="0"/>
        </w:rPr>
      </w:pPr>
      <w:r w:rsidRPr="00101C12">
        <w:rPr>
          <w:i w:val="0"/>
          <w:noProof/>
        </w:rPr>
        <w:drawing>
          <wp:inline distT="0" distB="0" distL="0" distR="0" wp14:anchorId="4D216EE4" wp14:editId="16A7F713">
            <wp:extent cx="2774731" cy="1963862"/>
            <wp:effectExtent l="0" t="0" r="698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75622" cy="1964493"/>
                    </a:xfrm>
                    <a:prstGeom prst="rect">
                      <a:avLst/>
                    </a:prstGeom>
                    <a:noFill/>
                    <a:ln>
                      <a:noFill/>
                    </a:ln>
                  </pic:spPr>
                </pic:pic>
              </a:graphicData>
            </a:graphic>
          </wp:inline>
        </w:drawing>
      </w:r>
    </w:p>
    <w:p w:rsidR="00101C12" w:rsidRPr="00101C12" w:rsidRDefault="00101C12" w:rsidP="00101C12">
      <w:pPr>
        <w:pStyle w:val="aff0"/>
        <w:spacing w:after="200" w:line="360" w:lineRule="auto"/>
        <w:jc w:val="center"/>
        <w:rPr>
          <w:i w:val="0"/>
        </w:rPr>
      </w:pPr>
      <w:r w:rsidRPr="00101C12">
        <w:rPr>
          <w:i w:val="0"/>
        </w:rPr>
        <w:t xml:space="preserve">Рисунок </w:t>
      </w:r>
      <w:r w:rsidR="002710DE">
        <w:rPr>
          <w:i w:val="0"/>
        </w:rPr>
        <w:t>4</w:t>
      </w:r>
      <w:r w:rsidRPr="00101C12">
        <w:rPr>
          <w:i w:val="0"/>
        </w:rPr>
        <w:t xml:space="preserve"> – энергетическая диаграмма слоев структуры. 1 – </w:t>
      </w:r>
      <w:r w:rsidRPr="00101C12">
        <w:rPr>
          <w:i w:val="0"/>
          <w:lang w:val="en-US"/>
        </w:rPr>
        <w:t>InAs</w:t>
      </w:r>
      <w:r w:rsidRPr="00101C12">
        <w:rPr>
          <w:i w:val="0"/>
          <w:vertAlign w:val="subscript"/>
        </w:rPr>
        <w:t>0,94</w:t>
      </w:r>
      <w:r w:rsidRPr="00101C12">
        <w:rPr>
          <w:i w:val="0"/>
          <w:lang w:val="en-US"/>
        </w:rPr>
        <w:t>Sb</w:t>
      </w:r>
      <w:r w:rsidRPr="00101C12">
        <w:rPr>
          <w:i w:val="0"/>
          <w:vertAlign w:val="subscript"/>
        </w:rPr>
        <w:t>0,06</w:t>
      </w:r>
      <w:r w:rsidRPr="00101C12">
        <w:rPr>
          <w:i w:val="0"/>
        </w:rPr>
        <w:t xml:space="preserve"> толщиной 3,3 мкм, 2 – </w:t>
      </w:r>
      <w:r w:rsidRPr="00101C12">
        <w:rPr>
          <w:i w:val="0"/>
          <w:lang w:val="en-US"/>
        </w:rPr>
        <w:t>InAs</w:t>
      </w:r>
      <w:r w:rsidRPr="00101C12">
        <w:rPr>
          <w:i w:val="0"/>
          <w:vertAlign w:val="subscript"/>
        </w:rPr>
        <w:t>0,50</w:t>
      </w:r>
      <w:r w:rsidRPr="00101C12">
        <w:rPr>
          <w:i w:val="0"/>
          <w:lang w:val="en-US"/>
        </w:rPr>
        <w:t>Sb</w:t>
      </w:r>
      <w:r w:rsidRPr="00101C12">
        <w:rPr>
          <w:i w:val="0"/>
          <w:vertAlign w:val="subscript"/>
        </w:rPr>
        <w:t>0,20</w:t>
      </w:r>
      <w:r w:rsidRPr="00101C12">
        <w:rPr>
          <w:i w:val="0"/>
          <w:lang w:val="en-US"/>
        </w:rPr>
        <w:t>P</w:t>
      </w:r>
      <w:r w:rsidRPr="00101C12">
        <w:rPr>
          <w:i w:val="0"/>
          <w:vertAlign w:val="subscript"/>
        </w:rPr>
        <w:t>0,30</w:t>
      </w:r>
      <w:r w:rsidRPr="00101C12">
        <w:rPr>
          <w:i w:val="0"/>
        </w:rPr>
        <w:t xml:space="preserve"> толщиной 6,2 мкм, 3 - </w:t>
      </w:r>
      <w:r w:rsidRPr="00101C12">
        <w:rPr>
          <w:i w:val="0"/>
          <w:lang w:val="en-US"/>
        </w:rPr>
        <w:t>InAs</w:t>
      </w:r>
      <w:r w:rsidRPr="00101C12">
        <w:rPr>
          <w:i w:val="0"/>
          <w:vertAlign w:val="subscript"/>
        </w:rPr>
        <w:t>0,88</w:t>
      </w:r>
      <w:r w:rsidRPr="00101C12">
        <w:rPr>
          <w:i w:val="0"/>
          <w:lang w:val="en-US"/>
        </w:rPr>
        <w:t>Sb</w:t>
      </w:r>
      <w:r w:rsidRPr="00101C12">
        <w:rPr>
          <w:i w:val="0"/>
          <w:vertAlign w:val="subscript"/>
        </w:rPr>
        <w:t xml:space="preserve">0,12 </w:t>
      </w:r>
      <w:r w:rsidRPr="00101C12">
        <w:rPr>
          <w:i w:val="0"/>
        </w:rPr>
        <w:t xml:space="preserve">толщиной 2,5 мкм, 4 - </w:t>
      </w:r>
      <w:r w:rsidRPr="00101C12">
        <w:rPr>
          <w:i w:val="0"/>
          <w:lang w:val="en-US"/>
        </w:rPr>
        <w:t>In</w:t>
      </w:r>
      <w:r w:rsidRPr="00101C12">
        <w:rPr>
          <w:i w:val="0"/>
          <w:vertAlign w:val="subscript"/>
        </w:rPr>
        <w:t>0,50</w:t>
      </w:r>
      <w:r w:rsidRPr="00101C12">
        <w:rPr>
          <w:i w:val="0"/>
          <w:lang w:val="en-US"/>
        </w:rPr>
        <w:t>Sb</w:t>
      </w:r>
      <w:r w:rsidRPr="00101C12">
        <w:rPr>
          <w:i w:val="0"/>
          <w:vertAlign w:val="subscript"/>
        </w:rPr>
        <w:t>0,20</w:t>
      </w:r>
      <w:r w:rsidRPr="00101C12">
        <w:rPr>
          <w:i w:val="0"/>
          <w:lang w:val="en-US"/>
        </w:rPr>
        <w:t>P</w:t>
      </w:r>
      <w:r w:rsidRPr="00101C12">
        <w:rPr>
          <w:i w:val="0"/>
          <w:vertAlign w:val="subscript"/>
        </w:rPr>
        <w:t>0,30</w:t>
      </w:r>
      <w:r w:rsidRPr="00101C12">
        <w:rPr>
          <w:i w:val="0"/>
        </w:rPr>
        <w:t xml:space="preserve"> толщиной 1,4 </w:t>
      </w:r>
      <w:r>
        <w:rPr>
          <w:i w:val="0"/>
        </w:rPr>
        <w:t>мкм.</w:t>
      </w:r>
    </w:p>
    <w:p w:rsidR="00101C12" w:rsidRPr="00101C12" w:rsidRDefault="00101C12" w:rsidP="00101C12">
      <w:pPr>
        <w:pStyle w:val="aff0"/>
        <w:spacing w:line="360" w:lineRule="auto"/>
        <w:ind w:firstLine="708"/>
        <w:jc w:val="both"/>
        <w:rPr>
          <w:i w:val="0"/>
        </w:rPr>
      </w:pPr>
      <w:r w:rsidRPr="00101C12">
        <w:rPr>
          <w:i w:val="0"/>
        </w:rPr>
        <w:lastRenderedPageBreak/>
        <w:t xml:space="preserve">Из гетероструктуры методом стандартной фотолитографии и жидкостного химического травления был изготовлен светодиодный чип (рисунок </w:t>
      </w:r>
      <w:r>
        <w:rPr>
          <w:i w:val="0"/>
        </w:rPr>
        <w:t>5</w:t>
      </w:r>
      <w:r w:rsidRPr="00101C12">
        <w:rPr>
          <w:i w:val="0"/>
        </w:rPr>
        <w:t>, а).</w:t>
      </w:r>
    </w:p>
    <w:p w:rsidR="00101C12" w:rsidRPr="00101C12" w:rsidRDefault="00101C12" w:rsidP="00101C12">
      <w:pPr>
        <w:pStyle w:val="aff0"/>
        <w:spacing w:line="360" w:lineRule="auto"/>
        <w:ind w:firstLine="708"/>
        <w:jc w:val="both"/>
        <w:rPr>
          <w:i w:val="0"/>
        </w:rPr>
      </w:pPr>
      <w:r w:rsidRPr="00101C12">
        <w:rPr>
          <w:i w:val="0"/>
        </w:rPr>
        <w:t xml:space="preserve">Светодиодный чип имел форму равностороннего прямоугольника со стороной 400 мкм, на поверхности которого формировался лицевой омический контакт в форме кольца с внешним диаметром 260 мкм. Чип светоизлучающего диода монтировался подложечной стороной на керамическую подложку с металлическим (золотым) напылением. Подложка была приклеена к термоэлектрическому модулю стандартного металлостеклянного корпуса для оптоэлектронных приборов ТО-5. К лицевому контакту чипа припаивалась золотая проволока диаметром 30 мкм (рисунок </w:t>
      </w:r>
      <w:r>
        <w:rPr>
          <w:i w:val="0"/>
        </w:rPr>
        <w:t>5</w:t>
      </w:r>
      <w:r w:rsidRPr="00101C12">
        <w:rPr>
          <w:i w:val="0"/>
        </w:rPr>
        <w:t>, б).</w:t>
      </w:r>
    </w:p>
    <w:p w:rsidR="00101C12" w:rsidRDefault="00101C12" w:rsidP="00101C12">
      <w:pPr>
        <w:pStyle w:val="aff0"/>
        <w:ind w:firstLine="708"/>
        <w:jc w:val="center"/>
      </w:pPr>
      <w:r>
        <w:rPr>
          <w:noProof/>
        </w:rPr>
        <w:drawing>
          <wp:inline distT="0" distB="0" distL="0" distR="0" wp14:anchorId="44BE4A00" wp14:editId="5329C162">
            <wp:extent cx="3134864" cy="1378424"/>
            <wp:effectExtent l="0" t="0" r="889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34807" cy="1378399"/>
                    </a:xfrm>
                    <a:prstGeom prst="rect">
                      <a:avLst/>
                    </a:prstGeom>
                    <a:noFill/>
                    <a:ln>
                      <a:noFill/>
                    </a:ln>
                  </pic:spPr>
                </pic:pic>
              </a:graphicData>
            </a:graphic>
          </wp:inline>
        </w:drawing>
      </w:r>
    </w:p>
    <w:p w:rsidR="00101C12" w:rsidRPr="00101C12" w:rsidRDefault="00101C12" w:rsidP="00101C12">
      <w:pPr>
        <w:pStyle w:val="aff0"/>
        <w:spacing w:after="200" w:line="360" w:lineRule="auto"/>
        <w:ind w:firstLine="708"/>
        <w:jc w:val="center"/>
        <w:rPr>
          <w:i w:val="0"/>
        </w:rPr>
      </w:pPr>
      <w:r w:rsidRPr="00101C12">
        <w:rPr>
          <w:i w:val="0"/>
        </w:rPr>
        <w:t xml:space="preserve">Рисунок </w:t>
      </w:r>
      <w:r>
        <w:rPr>
          <w:i w:val="0"/>
        </w:rPr>
        <w:t>5</w:t>
      </w:r>
      <w:r w:rsidRPr="00101C12">
        <w:rPr>
          <w:i w:val="0"/>
        </w:rPr>
        <w:t xml:space="preserve"> – Схема чипа светоизлучающего диода (а), фото (б).</w:t>
      </w:r>
    </w:p>
    <w:p w:rsidR="00101C12" w:rsidRPr="00101C12" w:rsidRDefault="00101C12" w:rsidP="00101C12">
      <w:pPr>
        <w:pStyle w:val="aff0"/>
        <w:spacing w:line="360" w:lineRule="auto"/>
        <w:ind w:firstLine="708"/>
        <w:jc w:val="both"/>
        <w:rPr>
          <w:i w:val="0"/>
        </w:rPr>
      </w:pPr>
      <w:r w:rsidRPr="00101C12">
        <w:rPr>
          <w:i w:val="0"/>
        </w:rPr>
        <w:t>LED43-TEC-PRW имеет сапфировое окно, термоэлектрический модуль для обеспечения неглубокого термоэлектрического охлаждения и стабилизации температуры чипа LED (TEC), терморезистор для осуществления термоконтроля.</w:t>
      </w:r>
    </w:p>
    <w:p w:rsidR="00101C12" w:rsidRDefault="00101C12" w:rsidP="00101C12">
      <w:pPr>
        <w:pStyle w:val="aff0"/>
        <w:jc w:val="center"/>
      </w:pPr>
      <w:r>
        <w:rPr>
          <w:noProof/>
        </w:rPr>
        <w:drawing>
          <wp:inline distT="0" distB="0" distL="0" distR="0" wp14:anchorId="03ECAF36" wp14:editId="2A0A5F98">
            <wp:extent cx="2576945" cy="1636250"/>
            <wp:effectExtent l="0" t="0" r="0" b="254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88758" cy="1643751"/>
                    </a:xfrm>
                    <a:prstGeom prst="rect">
                      <a:avLst/>
                    </a:prstGeom>
                    <a:noFill/>
                    <a:ln>
                      <a:noFill/>
                    </a:ln>
                  </pic:spPr>
                </pic:pic>
              </a:graphicData>
            </a:graphic>
          </wp:inline>
        </w:drawing>
      </w:r>
    </w:p>
    <w:p w:rsidR="00101C12" w:rsidRPr="00101C12" w:rsidRDefault="00101C12" w:rsidP="00101C12">
      <w:pPr>
        <w:pStyle w:val="aff0"/>
        <w:spacing w:after="200" w:line="360" w:lineRule="auto"/>
        <w:jc w:val="center"/>
        <w:rPr>
          <w:i w:val="0"/>
        </w:rPr>
      </w:pPr>
      <w:r w:rsidRPr="00101C12">
        <w:rPr>
          <w:i w:val="0"/>
        </w:rPr>
        <w:t xml:space="preserve">Рисунок </w:t>
      </w:r>
      <w:r>
        <w:rPr>
          <w:i w:val="0"/>
        </w:rPr>
        <w:t>6</w:t>
      </w:r>
      <w:r w:rsidRPr="00101C12">
        <w:rPr>
          <w:i w:val="0"/>
        </w:rPr>
        <w:t xml:space="preserve"> – Продольный разрез светоизлучающего диода с однокаскадным термоэлектрическим модулем (</w:t>
      </w:r>
      <w:r w:rsidRPr="00101C12">
        <w:rPr>
          <w:i w:val="0"/>
          <w:lang w:val="en-US"/>
        </w:rPr>
        <w:t>TEC</w:t>
      </w:r>
      <w:r w:rsidRPr="00101C12">
        <w:rPr>
          <w:i w:val="0"/>
        </w:rPr>
        <w:t>), параболическим рефлектором (ПР), окном (О) и его габаритные размеры.</w:t>
      </w:r>
    </w:p>
    <w:p w:rsidR="00101C12" w:rsidRPr="00101C12" w:rsidRDefault="00101C12" w:rsidP="00101C12">
      <w:pPr>
        <w:pStyle w:val="aff0"/>
        <w:spacing w:line="360" w:lineRule="auto"/>
        <w:ind w:firstLine="708"/>
        <w:jc w:val="both"/>
        <w:rPr>
          <w:i w:val="0"/>
        </w:rPr>
      </w:pPr>
      <w:r w:rsidRPr="00101C12">
        <w:rPr>
          <w:i w:val="0"/>
        </w:rPr>
        <w:lastRenderedPageBreak/>
        <w:t>Для уменьшения расходимости ИК излучения использовался металлический параболический рефлектор, в фокусе которого расположен чип светоиз</w:t>
      </w:r>
      <w:r>
        <w:rPr>
          <w:i w:val="0"/>
        </w:rPr>
        <w:t>лучающего диода.</w:t>
      </w:r>
    </w:p>
    <w:p w:rsidR="00101C12" w:rsidRPr="00101C12" w:rsidRDefault="00101C12" w:rsidP="00101C12">
      <w:pPr>
        <w:pStyle w:val="aff0"/>
        <w:spacing w:line="360" w:lineRule="auto"/>
        <w:ind w:firstLine="567"/>
        <w:jc w:val="both"/>
        <w:rPr>
          <w:i w:val="0"/>
        </w:rPr>
      </w:pPr>
      <w:r w:rsidRPr="00101C12">
        <w:rPr>
          <w:i w:val="0"/>
        </w:rPr>
        <w:t xml:space="preserve">Диаграммы направленности излучения с (без) параболическим (-ого) рефлектором (-а) представлены на рисунке </w:t>
      </w:r>
      <w:r>
        <w:rPr>
          <w:i w:val="0"/>
        </w:rPr>
        <w:t>7</w:t>
      </w:r>
      <w:r w:rsidRPr="00101C12">
        <w:rPr>
          <w:i w:val="0"/>
        </w:rPr>
        <w:t xml:space="preserve"> (а, б).</w:t>
      </w:r>
    </w:p>
    <w:p w:rsidR="00101C12" w:rsidRDefault="00101C12" w:rsidP="00101C12">
      <w:pPr>
        <w:pStyle w:val="aff0"/>
        <w:jc w:val="center"/>
      </w:pPr>
    </w:p>
    <w:p w:rsidR="00101C12" w:rsidRDefault="00101C12" w:rsidP="00101C12">
      <w:pPr>
        <w:pStyle w:val="aff0"/>
        <w:ind w:firstLine="708"/>
      </w:pPr>
      <w:r>
        <w:rPr>
          <w:noProof/>
        </w:rPr>
        <w:drawing>
          <wp:inline distT="0" distB="0" distL="0" distR="0" wp14:anchorId="6B020DCD" wp14:editId="48D86B88">
            <wp:extent cx="5135526" cy="1515968"/>
            <wp:effectExtent l="0" t="0" r="8255" b="825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135915" cy="1516083"/>
                    </a:xfrm>
                    <a:prstGeom prst="rect">
                      <a:avLst/>
                    </a:prstGeom>
                    <a:noFill/>
                    <a:ln>
                      <a:noFill/>
                    </a:ln>
                  </pic:spPr>
                </pic:pic>
              </a:graphicData>
            </a:graphic>
          </wp:inline>
        </w:drawing>
      </w:r>
    </w:p>
    <w:p w:rsidR="00101C12" w:rsidRPr="00101C12" w:rsidRDefault="00101C12" w:rsidP="00101C12">
      <w:pPr>
        <w:pStyle w:val="aff0"/>
        <w:spacing w:after="200" w:line="360" w:lineRule="auto"/>
        <w:jc w:val="center"/>
        <w:rPr>
          <w:i w:val="0"/>
        </w:rPr>
      </w:pPr>
      <w:r w:rsidRPr="00101C12">
        <w:rPr>
          <w:i w:val="0"/>
        </w:rPr>
        <w:t xml:space="preserve">Рисунок </w:t>
      </w:r>
      <w:r>
        <w:rPr>
          <w:i w:val="0"/>
        </w:rPr>
        <w:t>7</w:t>
      </w:r>
      <w:r w:rsidRPr="00101C12">
        <w:rPr>
          <w:i w:val="0"/>
        </w:rPr>
        <w:t xml:space="preserve"> – Диаграмма направленности без параболического рефлектора (а), с параболическим рефлектором (б).</w:t>
      </w:r>
    </w:p>
    <w:p w:rsidR="00101C12" w:rsidRDefault="00101C12" w:rsidP="00101C12">
      <w:pPr>
        <w:pStyle w:val="aff0"/>
        <w:spacing w:line="360" w:lineRule="auto"/>
        <w:ind w:firstLine="708"/>
        <w:jc w:val="both"/>
        <w:rPr>
          <w:i w:val="0"/>
        </w:rPr>
      </w:pPr>
      <w:r w:rsidRPr="00101C12">
        <w:rPr>
          <w:i w:val="0"/>
        </w:rPr>
        <w:t>Термоэлектрический модуль является термоэлектрическим преобразователем, в основе работы которого лежит эффект Пельтье. При протекании тока в цепи, состоящей из полупроводников разного типа проводимости (</w:t>
      </w:r>
      <w:r w:rsidRPr="00101C12">
        <w:rPr>
          <w:i w:val="0"/>
          <w:lang w:val="en-US"/>
        </w:rPr>
        <w:t>n</w:t>
      </w:r>
      <w:r w:rsidRPr="00101C12">
        <w:rPr>
          <w:i w:val="0"/>
        </w:rPr>
        <w:t xml:space="preserve">- и </w:t>
      </w:r>
      <w:r w:rsidRPr="00101C12">
        <w:rPr>
          <w:i w:val="0"/>
          <w:lang w:val="en-US"/>
        </w:rPr>
        <w:t>p</w:t>
      </w:r>
      <w:r w:rsidRPr="00101C12">
        <w:rPr>
          <w:i w:val="0"/>
        </w:rPr>
        <w:t xml:space="preserve">-), в местах их контакта происходит процесс выделения (поглощения) тепла </w:t>
      </w:r>
    </w:p>
    <w:p w:rsidR="00101C12" w:rsidRPr="00101C12" w:rsidRDefault="00101C12" w:rsidP="00101C12">
      <w:pPr>
        <w:pStyle w:val="aff0"/>
        <w:spacing w:line="360" w:lineRule="auto"/>
        <w:ind w:firstLine="708"/>
        <w:jc w:val="both"/>
        <w:rPr>
          <w:i w:val="0"/>
          <w:color w:val="000000"/>
        </w:rPr>
      </w:pPr>
      <w:r w:rsidRPr="00101C12">
        <w:rPr>
          <w:i w:val="0"/>
          <w:color w:val="000000"/>
        </w:rPr>
        <w:t>Единичным элементом термоэлектрического модуля является термопара, состоящая из одного проводника </w:t>
      </w:r>
      <w:r w:rsidRPr="00101C12">
        <w:rPr>
          <w:bCs/>
          <w:i w:val="0"/>
          <w:color w:val="000000"/>
        </w:rPr>
        <w:t>p-</w:t>
      </w:r>
      <w:r w:rsidRPr="00101C12">
        <w:rPr>
          <w:i w:val="0"/>
          <w:color w:val="000000"/>
        </w:rPr>
        <w:t>типа и одного проводника </w:t>
      </w:r>
      <w:r w:rsidRPr="00101C12">
        <w:rPr>
          <w:bCs/>
          <w:i w:val="0"/>
          <w:color w:val="000000"/>
        </w:rPr>
        <w:t>n-</w:t>
      </w:r>
      <w:r w:rsidRPr="00101C12">
        <w:rPr>
          <w:i w:val="0"/>
          <w:color w:val="000000"/>
        </w:rPr>
        <w:t>типа. При последовательном электрическом соединении нескольких таких термопар теплота, поглощаемая на контакте типа </w:t>
      </w:r>
      <w:r w:rsidRPr="00101C12">
        <w:rPr>
          <w:bCs/>
          <w:i w:val="0"/>
          <w:color w:val="000000"/>
        </w:rPr>
        <w:t xml:space="preserve">n-p, </w:t>
      </w:r>
      <w:r w:rsidRPr="00101C12">
        <w:rPr>
          <w:i w:val="0"/>
          <w:color w:val="000000"/>
        </w:rPr>
        <w:t>выделяется на контакте типа </w:t>
      </w:r>
      <w:r w:rsidRPr="00101C12">
        <w:rPr>
          <w:bCs/>
          <w:i w:val="0"/>
          <w:color w:val="000000"/>
        </w:rPr>
        <w:t>p-n</w:t>
      </w:r>
      <w:r w:rsidRPr="00101C12">
        <w:rPr>
          <w:i w:val="0"/>
          <w:color w:val="000000"/>
        </w:rPr>
        <w:t>. Термоэлектрический модуль представляет собой совокупность таких термопар. Термопары помещаются между керамическими пластинами.</w:t>
      </w:r>
    </w:p>
    <w:p w:rsidR="00101C12" w:rsidRPr="00101C12" w:rsidRDefault="00101C12" w:rsidP="00101C12">
      <w:pPr>
        <w:pStyle w:val="aff0"/>
        <w:spacing w:line="360" w:lineRule="auto"/>
        <w:ind w:firstLine="708"/>
        <w:jc w:val="both"/>
        <w:rPr>
          <w:i w:val="0"/>
          <w:color w:val="000000"/>
        </w:rPr>
      </w:pPr>
      <w:r w:rsidRPr="00101C12">
        <w:rPr>
          <w:i w:val="0"/>
          <w:color w:val="000000"/>
        </w:rPr>
        <w:t>При прохождении через термоэлектрический модуль электрического тока, образуется перепад температур между сторонами: одна нагревается, вторая охлаждается.</w:t>
      </w:r>
    </w:p>
    <w:p w:rsidR="00101C12" w:rsidRPr="00101C12" w:rsidRDefault="00101C12" w:rsidP="00101C12">
      <w:pPr>
        <w:pStyle w:val="aff0"/>
        <w:spacing w:line="360" w:lineRule="auto"/>
        <w:ind w:firstLine="709"/>
        <w:jc w:val="both"/>
        <w:rPr>
          <w:i w:val="0"/>
        </w:rPr>
      </w:pPr>
      <w:r w:rsidRPr="00101C12">
        <w:rPr>
          <w:i w:val="0"/>
        </w:rPr>
        <w:t xml:space="preserve">В качестве термоэлектрического модуля для охлаждения гетероструктуры светоизлучающего диода использовался одноступенчатый </w:t>
      </w:r>
      <w:r w:rsidRPr="00101C12">
        <w:rPr>
          <w:i w:val="0"/>
          <w:lang w:val="en-US"/>
        </w:rPr>
        <w:t>TEC</w:t>
      </w:r>
      <w:r w:rsidRPr="00101C12">
        <w:rPr>
          <w:i w:val="0"/>
        </w:rPr>
        <w:t xml:space="preserve"> 1MC04-007-10 производства компании ООО «</w:t>
      </w:r>
      <w:r w:rsidRPr="00101C12">
        <w:rPr>
          <w:i w:val="0"/>
          <w:lang w:val="en-US"/>
        </w:rPr>
        <w:t>RMT</w:t>
      </w:r>
      <w:r w:rsidRPr="00101C12">
        <w:rPr>
          <w:i w:val="0"/>
        </w:rPr>
        <w:t>»</w:t>
      </w:r>
      <w:r>
        <w:rPr>
          <w:i w:val="0"/>
        </w:rPr>
        <w:t xml:space="preserve"> (г. Москва). </w:t>
      </w:r>
      <w:r w:rsidRPr="00101C12">
        <w:rPr>
          <w:i w:val="0"/>
        </w:rPr>
        <w:t>Данная модель термоэлектрического модуля позволяет обеспечить разность температур 70 К с максимальной мощностью охлаждения 0,41 Вт, что является хорошим показа</w:t>
      </w:r>
      <w:r w:rsidRPr="00101C12">
        <w:rPr>
          <w:i w:val="0"/>
        </w:rPr>
        <w:lastRenderedPageBreak/>
        <w:t xml:space="preserve">телем для приборов такого класса. Максимальная сила тока, протекающего через </w:t>
      </w:r>
      <w:r w:rsidRPr="00101C12">
        <w:rPr>
          <w:i w:val="0"/>
          <w:lang w:val="en-US"/>
        </w:rPr>
        <w:t>TEC</w:t>
      </w:r>
      <w:r w:rsidRPr="00101C12">
        <w:rPr>
          <w:i w:val="0"/>
        </w:rPr>
        <w:t xml:space="preserve"> при максимальной разности температур пластин, не превышает величину 0,8 А при максимальном  напряжении 0,9 В.  </w:t>
      </w:r>
    </w:p>
    <w:p w:rsidR="00101C12" w:rsidRPr="00101C12" w:rsidRDefault="00101C12" w:rsidP="00101C12">
      <w:pPr>
        <w:pStyle w:val="aff0"/>
        <w:spacing w:line="360" w:lineRule="auto"/>
        <w:ind w:firstLine="708"/>
        <w:jc w:val="both"/>
        <w:rPr>
          <w:i w:val="0"/>
        </w:rPr>
      </w:pPr>
      <w:r w:rsidRPr="00101C12">
        <w:rPr>
          <w:i w:val="0"/>
        </w:rPr>
        <w:t xml:space="preserve">Терморезистор представляет собой полупроводниковый прибор, сопротивление которого изменяется в зависимости от температуры. Его основной задачей является контроль изменения температуры, выставленной </w:t>
      </w:r>
      <w:r w:rsidRPr="00101C12">
        <w:rPr>
          <w:i w:val="0"/>
          <w:lang w:val="en-US"/>
        </w:rPr>
        <w:t>TEC</w:t>
      </w:r>
      <w:r w:rsidRPr="00101C12">
        <w:rPr>
          <w:i w:val="0"/>
        </w:rPr>
        <w:t>.</w:t>
      </w:r>
    </w:p>
    <w:p w:rsidR="00101C12" w:rsidRPr="00101C12" w:rsidRDefault="00101C12" w:rsidP="00101C12">
      <w:pPr>
        <w:pStyle w:val="aff0"/>
        <w:spacing w:line="360" w:lineRule="auto"/>
        <w:ind w:firstLine="708"/>
        <w:jc w:val="both"/>
        <w:rPr>
          <w:rFonts w:eastAsiaTheme="minorEastAsia"/>
          <w:i w:val="0"/>
        </w:rPr>
      </w:pPr>
      <w:r w:rsidRPr="00101C12">
        <w:rPr>
          <w:rFonts w:eastAsiaTheme="minorEastAsia"/>
          <w:i w:val="0"/>
        </w:rPr>
        <w:t xml:space="preserve">На рисунке </w:t>
      </w:r>
      <w:r>
        <w:rPr>
          <w:rFonts w:eastAsiaTheme="minorEastAsia"/>
          <w:i w:val="0"/>
        </w:rPr>
        <w:t>8</w:t>
      </w:r>
      <w:r w:rsidRPr="00101C12">
        <w:rPr>
          <w:rFonts w:eastAsiaTheme="minorEastAsia"/>
          <w:i w:val="0"/>
        </w:rPr>
        <w:t xml:space="preserve"> представлены основные характеристики светоизлучающего диода, используемого в работе.</w:t>
      </w:r>
    </w:p>
    <w:p w:rsidR="00101C12" w:rsidRPr="00101C12" w:rsidRDefault="00101C12" w:rsidP="00101C12">
      <w:pPr>
        <w:pStyle w:val="aff0"/>
        <w:spacing w:line="360" w:lineRule="auto"/>
        <w:ind w:firstLine="708"/>
        <w:jc w:val="both"/>
        <w:rPr>
          <w:i w:val="0"/>
        </w:rPr>
      </w:pPr>
      <w:r w:rsidRPr="00101C12">
        <w:rPr>
          <w:i w:val="0"/>
        </w:rPr>
        <w:t xml:space="preserve">При увеличении величины тока, протекающего через светоизлучающий диод, наблюдается увеличение его оптической мощности излучения (рисунок </w:t>
      </w:r>
      <w:r>
        <w:rPr>
          <w:i w:val="0"/>
        </w:rPr>
        <w:t>8</w:t>
      </w:r>
      <w:r w:rsidRPr="00101C12">
        <w:rPr>
          <w:i w:val="0"/>
        </w:rPr>
        <w:t>, а). Зависимость «оптическая мощность – ток» при малом значении тока прямолинейна, при увеличении тока до порогового значения (ток насыщения) оптическая мощность светоизлучающего диода не изменяется. Стоит отметить, что при сильном увеличении тока, светоизлучающий диод может выйти из строя. Это связано с тем, что сильный ток, протекающий через диод, вызовет нагревание кристаллической решетки. Твердое полупроводниковое соединение при  высокой температуре расплавится.</w:t>
      </w:r>
    </w:p>
    <w:p w:rsidR="00101C12" w:rsidRPr="00101C12" w:rsidRDefault="00101C12" w:rsidP="00101C12">
      <w:pPr>
        <w:pStyle w:val="aff0"/>
        <w:spacing w:line="360" w:lineRule="auto"/>
        <w:ind w:firstLine="708"/>
        <w:jc w:val="both"/>
        <w:rPr>
          <w:i w:val="0"/>
        </w:rPr>
      </w:pPr>
      <w:r w:rsidRPr="00101C12">
        <w:rPr>
          <w:i w:val="0"/>
        </w:rPr>
        <w:t xml:space="preserve">Уменьшение интенсивности излучения с ростом температуры (рисунок </w:t>
      </w:r>
      <w:r>
        <w:rPr>
          <w:i w:val="0"/>
        </w:rPr>
        <w:t>8</w:t>
      </w:r>
      <w:r w:rsidRPr="00101C12">
        <w:rPr>
          <w:i w:val="0"/>
        </w:rPr>
        <w:t>, б) является характерным для всех светоизлучающих диодов. Уменьшение интенсивности излучения связано с факторами, зависящими от температуры, включая безызлучательную рекомбинацию на глубоких уровнях, поверхностную рекомбинацию, а также потери носителей на барьерах гетероструктуры. Вместе с тем, максимум излучения смещается в длинноволновую область при увеличении температуры. Светодиодный чип размещается в корпусе с термоэлектрическим модулем (элементом Пельтье), который позволяет осуществить неглубокое термоэлектрическое охлаждение и термостабилизацию температуры в широком диапазоне, что дает возможность зафиксировать максимум спектра излучения светоизлучающего диода.</w:t>
      </w:r>
    </w:p>
    <w:p w:rsidR="00101C12" w:rsidRPr="00101C12" w:rsidRDefault="00101C12" w:rsidP="00101C12">
      <w:pPr>
        <w:pStyle w:val="aff0"/>
        <w:spacing w:line="360" w:lineRule="auto"/>
        <w:ind w:firstLine="708"/>
        <w:jc w:val="both"/>
        <w:rPr>
          <w:i w:val="0"/>
        </w:rPr>
      </w:pPr>
      <w:r w:rsidRPr="00101C12">
        <w:rPr>
          <w:i w:val="0"/>
        </w:rPr>
        <w:t xml:space="preserve">Определение спектральной характеристики излучения светоизлучающего диода проводилось в атмосферном воздухе. Наличием углекислого газа в </w:t>
      </w:r>
      <w:r w:rsidRPr="00101C12">
        <w:rPr>
          <w:i w:val="0"/>
        </w:rPr>
        <w:lastRenderedPageBreak/>
        <w:t xml:space="preserve">воздухе обусловлено резкое снижение интенсивности излучения светоизлучающего диода на длине волны 4,3 мкм (рисунок </w:t>
      </w:r>
      <w:r>
        <w:rPr>
          <w:i w:val="0"/>
        </w:rPr>
        <w:t>8</w:t>
      </w:r>
      <w:r w:rsidRPr="00101C12">
        <w:rPr>
          <w:i w:val="0"/>
        </w:rPr>
        <w:t xml:space="preserve"> а, б).  </w:t>
      </w:r>
    </w:p>
    <w:p w:rsidR="00101C12" w:rsidRDefault="00101C12" w:rsidP="00101C12">
      <w:pPr>
        <w:pStyle w:val="aff0"/>
        <w:ind w:firstLine="708"/>
      </w:pPr>
    </w:p>
    <w:p w:rsidR="00101C12" w:rsidRDefault="00101C12" w:rsidP="00101C12">
      <w:pPr>
        <w:pStyle w:val="aff0"/>
        <w:jc w:val="center"/>
      </w:pPr>
      <w:r>
        <w:rPr>
          <w:noProof/>
        </w:rPr>
        <w:drawing>
          <wp:inline distT="0" distB="0" distL="0" distR="0" wp14:anchorId="31A21633" wp14:editId="323A7B8B">
            <wp:extent cx="5149516" cy="3579042"/>
            <wp:effectExtent l="0" t="0" r="0" b="254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23814" cy="3630681"/>
                    </a:xfrm>
                    <a:prstGeom prst="rect">
                      <a:avLst/>
                    </a:prstGeom>
                    <a:noFill/>
                    <a:ln>
                      <a:noFill/>
                    </a:ln>
                  </pic:spPr>
                </pic:pic>
              </a:graphicData>
            </a:graphic>
          </wp:inline>
        </w:drawing>
      </w:r>
    </w:p>
    <w:p w:rsidR="00101C12" w:rsidRPr="00101C12" w:rsidRDefault="00101C12" w:rsidP="00101C12">
      <w:pPr>
        <w:pStyle w:val="aff0"/>
        <w:spacing w:after="200" w:line="360" w:lineRule="auto"/>
        <w:jc w:val="center"/>
        <w:rPr>
          <w:i w:val="0"/>
        </w:rPr>
      </w:pPr>
      <w:r w:rsidRPr="00101C12">
        <w:rPr>
          <w:i w:val="0"/>
        </w:rPr>
        <w:t xml:space="preserve">Рисунок </w:t>
      </w:r>
      <w:r>
        <w:rPr>
          <w:i w:val="0"/>
        </w:rPr>
        <w:t>8</w:t>
      </w:r>
      <w:r w:rsidRPr="00101C12">
        <w:rPr>
          <w:i w:val="0"/>
        </w:rPr>
        <w:t xml:space="preserve"> – Спектры электролюминесценции (а),  температурная зависимость (б), вольт-амперная характеристика (в).</w:t>
      </w:r>
    </w:p>
    <w:p w:rsidR="00101C12" w:rsidRPr="00101C12" w:rsidRDefault="00101C12" w:rsidP="00101C12">
      <w:pPr>
        <w:pStyle w:val="aff0"/>
        <w:spacing w:line="360" w:lineRule="auto"/>
        <w:ind w:firstLine="708"/>
        <w:jc w:val="both"/>
        <w:rPr>
          <w:i w:val="0"/>
        </w:rPr>
      </w:pPr>
      <w:r w:rsidRPr="00101C12">
        <w:rPr>
          <w:i w:val="0"/>
        </w:rPr>
        <w:t xml:space="preserve">Согласно рисунку </w:t>
      </w:r>
      <w:r>
        <w:rPr>
          <w:i w:val="0"/>
        </w:rPr>
        <w:t>8</w:t>
      </w:r>
      <w:r w:rsidRPr="00101C12">
        <w:rPr>
          <w:i w:val="0"/>
        </w:rPr>
        <w:t>, в, при протекании тока через светоизлучающий диод 150 мА значение напряжения составит 50 мВ, при токе 200 мА уже 100 мВ. Резкое увеличение тока в области прямого смещения при небольших изменениях напряжения накладывает дополнительные ограничения при выборе источника питания светоизлучающего диода.</w:t>
      </w:r>
    </w:p>
    <w:p w:rsidR="00101C12" w:rsidRPr="00101C12" w:rsidRDefault="00101C12" w:rsidP="00101C12">
      <w:pPr>
        <w:pStyle w:val="aff0"/>
        <w:spacing w:line="360" w:lineRule="auto"/>
        <w:ind w:firstLine="708"/>
        <w:jc w:val="both"/>
        <w:rPr>
          <w:i w:val="0"/>
        </w:rPr>
      </w:pPr>
      <w:r w:rsidRPr="00101C12">
        <w:rPr>
          <w:i w:val="0"/>
        </w:rPr>
        <w:t>При понижении температуры светоизлучающего диода снижается вероятность безизлучательной рекомбинации носителей заряда. С уменьшением температуры изменится форма кривой ВАХ. Уменьшение температуры приведет к сдвигу кривой в области прямого смещения напряжения от вертикальной оси, т.е. для изменения тока, протекающего через светоизлучающий диод, необходимо приложить большее напряжение. В области обратного смещения, наоборот, понижение температуры приведет к уменьшению роста темнового тока.</w:t>
      </w:r>
    </w:p>
    <w:p w:rsidR="00101C12" w:rsidRPr="00101C12" w:rsidRDefault="00101C12" w:rsidP="00101C12">
      <w:pPr>
        <w:pStyle w:val="aff0"/>
        <w:spacing w:line="360" w:lineRule="auto"/>
        <w:ind w:firstLine="708"/>
        <w:jc w:val="both"/>
        <w:rPr>
          <w:i w:val="0"/>
        </w:rPr>
      </w:pPr>
      <w:r w:rsidRPr="00101C12">
        <w:rPr>
          <w:i w:val="0"/>
        </w:rPr>
        <w:lastRenderedPageBreak/>
        <w:t>Максимальная импульсная мощность светоизлучающего диода LED43-TEC-PRW при приложенном прямом напряжении смещения 100 мВ и токе 200 мА составляет 26 мкВт в квазинепрерывном режиме работы светоизлучающего диода. В импульсном режиме данный показатель составит 120 мкВт, при протекающем токе прямого смещения со значением 1 А.</w:t>
      </w:r>
    </w:p>
    <w:p w:rsidR="00101C12" w:rsidRPr="00101C12" w:rsidRDefault="00101C12" w:rsidP="00101C12">
      <w:pPr>
        <w:pStyle w:val="aff0"/>
        <w:spacing w:line="360" w:lineRule="auto"/>
        <w:ind w:firstLine="708"/>
        <w:jc w:val="both"/>
        <w:rPr>
          <w:i w:val="0"/>
        </w:rPr>
      </w:pPr>
      <w:r w:rsidRPr="00101C12">
        <w:rPr>
          <w:i w:val="0"/>
        </w:rPr>
        <w:t xml:space="preserve">Максимальное быстродействие светоизлучающего диода, т.е. время нарастания и спада импульса излучения, составляет 30 нс. Быстродействие обусловлено выбором полупроводниковой гетероструктуры </w:t>
      </w:r>
      <w:r w:rsidRPr="00101C12">
        <w:rPr>
          <w:i w:val="0"/>
          <w:lang w:val="en-US"/>
        </w:rPr>
        <w:t>InAs</w:t>
      </w:r>
      <w:r w:rsidRPr="00101C12">
        <w:rPr>
          <w:i w:val="0"/>
        </w:rPr>
        <w:t>/</w:t>
      </w:r>
      <w:r w:rsidRPr="00101C12">
        <w:rPr>
          <w:i w:val="0"/>
          <w:lang w:val="en-US"/>
        </w:rPr>
        <w:t>InAs</w:t>
      </w:r>
      <w:r w:rsidRPr="00101C12">
        <w:rPr>
          <w:i w:val="0"/>
          <w:vertAlign w:val="subscript"/>
        </w:rPr>
        <w:t>0,94</w:t>
      </w:r>
      <w:r w:rsidRPr="00101C12">
        <w:rPr>
          <w:i w:val="0"/>
          <w:lang w:val="en-US"/>
        </w:rPr>
        <w:t>Sb</w:t>
      </w:r>
      <w:r w:rsidRPr="00101C12">
        <w:rPr>
          <w:i w:val="0"/>
          <w:vertAlign w:val="subscript"/>
        </w:rPr>
        <w:t>0,06</w:t>
      </w:r>
      <w:r w:rsidRPr="00101C12">
        <w:rPr>
          <w:i w:val="0"/>
        </w:rPr>
        <w:t>/</w:t>
      </w:r>
      <w:r w:rsidRPr="00101C12">
        <w:rPr>
          <w:i w:val="0"/>
          <w:lang w:val="en-US"/>
        </w:rPr>
        <w:t>InAs</w:t>
      </w:r>
      <w:r w:rsidRPr="00101C12">
        <w:rPr>
          <w:i w:val="0"/>
          <w:vertAlign w:val="subscript"/>
        </w:rPr>
        <w:t>0,50</w:t>
      </w:r>
      <w:r w:rsidRPr="00101C12">
        <w:rPr>
          <w:i w:val="0"/>
          <w:lang w:val="en-US"/>
        </w:rPr>
        <w:t>Sb</w:t>
      </w:r>
      <w:r w:rsidRPr="00101C12">
        <w:rPr>
          <w:i w:val="0"/>
          <w:vertAlign w:val="subscript"/>
        </w:rPr>
        <w:t>0,20</w:t>
      </w:r>
      <w:r w:rsidRPr="00101C12">
        <w:rPr>
          <w:i w:val="0"/>
          <w:lang w:val="en-US"/>
        </w:rPr>
        <w:t>P</w:t>
      </w:r>
      <w:r w:rsidRPr="00101C12">
        <w:rPr>
          <w:i w:val="0"/>
          <w:vertAlign w:val="subscript"/>
        </w:rPr>
        <w:t>0,30</w:t>
      </w:r>
      <w:r w:rsidRPr="00101C12">
        <w:rPr>
          <w:i w:val="0"/>
        </w:rPr>
        <w:t>/</w:t>
      </w:r>
      <w:r w:rsidRPr="00101C12">
        <w:rPr>
          <w:i w:val="0"/>
          <w:lang w:val="en-US"/>
        </w:rPr>
        <w:t>InAs</w:t>
      </w:r>
      <w:r w:rsidRPr="00101C12">
        <w:rPr>
          <w:i w:val="0"/>
          <w:vertAlign w:val="subscript"/>
        </w:rPr>
        <w:t>0,88</w:t>
      </w:r>
      <w:r w:rsidRPr="00101C12">
        <w:rPr>
          <w:i w:val="0"/>
          <w:lang w:val="en-US"/>
        </w:rPr>
        <w:t>Sb</w:t>
      </w:r>
      <w:r w:rsidRPr="00101C12">
        <w:rPr>
          <w:i w:val="0"/>
          <w:vertAlign w:val="subscript"/>
        </w:rPr>
        <w:t>0,12</w:t>
      </w:r>
      <w:r w:rsidRPr="00101C12">
        <w:rPr>
          <w:i w:val="0"/>
        </w:rPr>
        <w:t xml:space="preserve">/ </w:t>
      </w:r>
      <w:r w:rsidRPr="00101C12">
        <w:rPr>
          <w:i w:val="0"/>
          <w:lang w:val="en-US"/>
        </w:rPr>
        <w:t>In</w:t>
      </w:r>
      <w:r w:rsidRPr="00101C12">
        <w:rPr>
          <w:i w:val="0"/>
          <w:vertAlign w:val="subscript"/>
        </w:rPr>
        <w:t>0,50</w:t>
      </w:r>
      <w:r w:rsidRPr="00101C12">
        <w:rPr>
          <w:i w:val="0"/>
          <w:lang w:val="en-US"/>
        </w:rPr>
        <w:t>Sb</w:t>
      </w:r>
      <w:r w:rsidRPr="00101C12">
        <w:rPr>
          <w:i w:val="0"/>
          <w:vertAlign w:val="subscript"/>
        </w:rPr>
        <w:t>0,20</w:t>
      </w:r>
      <w:r w:rsidRPr="00101C12">
        <w:rPr>
          <w:i w:val="0"/>
          <w:lang w:val="en-US"/>
        </w:rPr>
        <w:t>P</w:t>
      </w:r>
      <w:r w:rsidRPr="00101C12">
        <w:rPr>
          <w:i w:val="0"/>
          <w:vertAlign w:val="subscript"/>
        </w:rPr>
        <w:t>0,30</w:t>
      </w:r>
      <w:r w:rsidRPr="00101C12">
        <w:rPr>
          <w:i w:val="0"/>
        </w:rPr>
        <w:t>.</w:t>
      </w:r>
    </w:p>
    <w:p w:rsidR="00101C12" w:rsidRPr="00101C12" w:rsidRDefault="00101C12" w:rsidP="00101C12">
      <w:pPr>
        <w:pStyle w:val="aff0"/>
        <w:spacing w:line="360" w:lineRule="auto"/>
        <w:ind w:firstLine="708"/>
        <w:jc w:val="both"/>
        <w:rPr>
          <w:i w:val="0"/>
        </w:rPr>
      </w:pPr>
      <w:r w:rsidRPr="00101C12">
        <w:rPr>
          <w:i w:val="0"/>
        </w:rPr>
        <w:t>Ширина спектральной линии излучения на полувысоте интенсивности для LED43-TEC-PRW не превышает 1000 нм.</w:t>
      </w:r>
    </w:p>
    <w:p w:rsidR="00101C12" w:rsidRDefault="00101C12" w:rsidP="00101C12">
      <w:pPr>
        <w:pStyle w:val="aff0"/>
      </w:pPr>
    </w:p>
    <w:p w:rsidR="00101C12" w:rsidRPr="004918F7" w:rsidRDefault="00101C12" w:rsidP="004918F7">
      <w:pPr>
        <w:pStyle w:val="1"/>
        <w:spacing w:line="360" w:lineRule="auto"/>
        <w:ind w:left="709"/>
        <w:jc w:val="both"/>
        <w:rPr>
          <w:rFonts w:ascii="Times New Roman" w:hAnsi="Times New Roman"/>
        </w:rPr>
      </w:pPr>
      <w:bookmarkStart w:id="5" w:name="_Toc10685050"/>
      <w:r w:rsidRPr="004918F7">
        <w:rPr>
          <w:rFonts w:ascii="Times New Roman" w:hAnsi="Times New Roman"/>
        </w:rPr>
        <w:t>Приемник ИК излучения</w:t>
      </w:r>
      <w:bookmarkEnd w:id="5"/>
    </w:p>
    <w:p w:rsidR="00101C12" w:rsidRPr="002710DE" w:rsidRDefault="00101C12" w:rsidP="002710DE">
      <w:pPr>
        <w:pStyle w:val="aff0"/>
        <w:spacing w:line="360" w:lineRule="auto"/>
        <w:ind w:firstLine="708"/>
        <w:jc w:val="both"/>
        <w:rPr>
          <w:i w:val="0"/>
        </w:rPr>
      </w:pPr>
      <w:r w:rsidRPr="002710DE">
        <w:rPr>
          <w:i w:val="0"/>
        </w:rPr>
        <w:t xml:space="preserve">В качестве приемника ИК излучения в лабораторном макете газоанализатора используется фотодиод PD48-05-NS-TEC-PRW с широким спектральным диапазоном чувствительности </w:t>
      </w:r>
      <m:oMath>
        <m:r>
          <w:rPr>
            <w:rFonts w:ascii="Cambria Math" w:hAnsi="Cambria Math"/>
          </w:rPr>
          <m:t>λ=2,5-4,9 мкм</m:t>
        </m:r>
      </m:oMath>
      <w:r w:rsidRPr="002710DE">
        <w:rPr>
          <w:i w:val="0"/>
        </w:rPr>
        <w:t xml:space="preserve">. </w:t>
      </w:r>
    </w:p>
    <w:p w:rsidR="00101C12" w:rsidRPr="002710DE" w:rsidRDefault="00101C12" w:rsidP="002710DE">
      <w:pPr>
        <w:pStyle w:val="aff0"/>
        <w:spacing w:line="360" w:lineRule="auto"/>
        <w:ind w:firstLine="708"/>
        <w:jc w:val="both"/>
        <w:rPr>
          <w:i w:val="0"/>
        </w:rPr>
      </w:pPr>
      <w:r w:rsidRPr="002710DE">
        <w:rPr>
          <w:i w:val="0"/>
        </w:rPr>
        <w:t>Фотодиод был разработан и создан в лаборатории инфракрасной оптоэлектроники ФТИ им. Иоффе РАН на основе гетероструктур узкозонных полупроводниковых соединений типа А</w:t>
      </w:r>
      <w:r w:rsidRPr="002710DE">
        <w:rPr>
          <w:i w:val="0"/>
          <w:vertAlign w:val="superscript"/>
        </w:rPr>
        <w:t>3</w:t>
      </w:r>
      <w:r w:rsidRPr="002710DE">
        <w:rPr>
          <w:i w:val="0"/>
        </w:rPr>
        <w:t>В</w:t>
      </w:r>
      <w:r w:rsidRPr="002710DE">
        <w:rPr>
          <w:i w:val="0"/>
          <w:vertAlign w:val="superscript"/>
        </w:rPr>
        <w:t>5</w:t>
      </w:r>
      <w:r w:rsidRPr="002710DE">
        <w:rPr>
          <w:i w:val="0"/>
        </w:rPr>
        <w:t>. В качестве основы для роста светоизлучающей гетероструктур применялась подложка InAs. Активной областью фотодиода –  тройной твердый раствор InAsSb.</w:t>
      </w:r>
    </w:p>
    <w:p w:rsidR="00101C12" w:rsidRPr="002710DE" w:rsidRDefault="00101C12" w:rsidP="002710DE">
      <w:pPr>
        <w:pStyle w:val="aff0"/>
        <w:spacing w:line="360" w:lineRule="auto"/>
        <w:ind w:firstLine="708"/>
        <w:jc w:val="both"/>
        <w:rPr>
          <w:i w:val="0"/>
        </w:rPr>
      </w:pPr>
      <w:r w:rsidRPr="002710DE">
        <w:rPr>
          <w:i w:val="0"/>
        </w:rPr>
        <w:t xml:space="preserve">Энергетическая диаграмма гетеросструктуры представлена на рисунке </w:t>
      </w:r>
      <w:r w:rsidR="002710DE">
        <w:rPr>
          <w:i w:val="0"/>
        </w:rPr>
        <w:t>9</w:t>
      </w:r>
      <w:r w:rsidRPr="002710DE">
        <w:rPr>
          <w:i w:val="0"/>
        </w:rPr>
        <w:t>.</w:t>
      </w:r>
    </w:p>
    <w:p w:rsidR="00101C12" w:rsidRDefault="00101C12" w:rsidP="00101C12">
      <w:pPr>
        <w:pStyle w:val="aff0"/>
        <w:ind w:firstLine="708"/>
        <w:jc w:val="center"/>
      </w:pPr>
      <w:r>
        <w:rPr>
          <w:noProof/>
        </w:rPr>
        <w:drawing>
          <wp:inline distT="0" distB="0" distL="0" distR="0" wp14:anchorId="08A2553F" wp14:editId="56AD0BE1">
            <wp:extent cx="2682248" cy="1450427"/>
            <wp:effectExtent l="0" t="0" r="381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77148" cy="1447669"/>
                    </a:xfrm>
                    <a:prstGeom prst="rect">
                      <a:avLst/>
                    </a:prstGeom>
                    <a:noFill/>
                    <a:ln>
                      <a:noFill/>
                    </a:ln>
                  </pic:spPr>
                </pic:pic>
              </a:graphicData>
            </a:graphic>
          </wp:inline>
        </w:drawing>
      </w:r>
    </w:p>
    <w:p w:rsidR="00101C12" w:rsidRPr="002710DE" w:rsidRDefault="00101C12" w:rsidP="002710DE">
      <w:pPr>
        <w:pStyle w:val="aff0"/>
        <w:spacing w:line="360" w:lineRule="auto"/>
        <w:jc w:val="center"/>
        <w:rPr>
          <w:i w:val="0"/>
        </w:rPr>
      </w:pPr>
      <w:r w:rsidRPr="002710DE">
        <w:rPr>
          <w:i w:val="0"/>
        </w:rPr>
        <w:t xml:space="preserve">Рисунок </w:t>
      </w:r>
      <w:r w:rsidR="002710DE">
        <w:rPr>
          <w:i w:val="0"/>
        </w:rPr>
        <w:t>9</w:t>
      </w:r>
      <w:r w:rsidRPr="002710DE">
        <w:rPr>
          <w:i w:val="0"/>
        </w:rPr>
        <w:t xml:space="preserve"> – энергетическая диаграмма фотодиодной структуры. 1 - </w:t>
      </w:r>
      <w:r w:rsidRPr="002710DE">
        <w:rPr>
          <w:i w:val="0"/>
          <w:lang w:val="en-US"/>
        </w:rPr>
        <w:t>InAs</w:t>
      </w:r>
      <w:r w:rsidRPr="002710DE">
        <w:rPr>
          <w:i w:val="0"/>
          <w:vertAlign w:val="subscript"/>
        </w:rPr>
        <w:t>0,95</w:t>
      </w:r>
      <w:r w:rsidRPr="002710DE">
        <w:rPr>
          <w:i w:val="0"/>
          <w:lang w:val="en-US"/>
        </w:rPr>
        <w:t>Sb</w:t>
      </w:r>
      <w:r w:rsidRPr="002710DE">
        <w:rPr>
          <w:i w:val="0"/>
          <w:vertAlign w:val="subscript"/>
        </w:rPr>
        <w:t>0,05</w:t>
      </w:r>
      <w:r w:rsidRPr="002710DE">
        <w:rPr>
          <w:i w:val="0"/>
        </w:rPr>
        <w:t xml:space="preserve"> толщиной 5 мкм, 2 – </w:t>
      </w:r>
      <w:r w:rsidRPr="002710DE">
        <w:rPr>
          <w:i w:val="0"/>
          <w:lang w:val="en-US"/>
        </w:rPr>
        <w:t>InAsSbP</w:t>
      </w:r>
      <w:r w:rsidRPr="002710DE">
        <w:rPr>
          <w:i w:val="0"/>
          <w:vertAlign w:val="subscript"/>
        </w:rPr>
        <w:t>0,30</w:t>
      </w:r>
      <w:r w:rsidRPr="002710DE">
        <w:rPr>
          <w:i w:val="0"/>
        </w:rPr>
        <w:t xml:space="preserve"> толщиной 2,5 мкм, 3 - </w:t>
      </w:r>
      <w:r w:rsidRPr="002710DE">
        <w:rPr>
          <w:i w:val="0"/>
          <w:lang w:val="en-US"/>
        </w:rPr>
        <w:t>InAs</w:t>
      </w:r>
      <w:r w:rsidRPr="002710DE">
        <w:rPr>
          <w:i w:val="0"/>
          <w:vertAlign w:val="subscript"/>
        </w:rPr>
        <w:t>0,88</w:t>
      </w:r>
      <w:r w:rsidRPr="002710DE">
        <w:rPr>
          <w:i w:val="0"/>
          <w:lang w:val="en-US"/>
        </w:rPr>
        <w:t>Sb</w:t>
      </w:r>
      <w:r w:rsidRPr="002710DE">
        <w:rPr>
          <w:i w:val="0"/>
          <w:vertAlign w:val="subscript"/>
        </w:rPr>
        <w:t xml:space="preserve">0,12 </w:t>
      </w:r>
      <w:r w:rsidRPr="002710DE">
        <w:rPr>
          <w:i w:val="0"/>
        </w:rPr>
        <w:t xml:space="preserve">толщиной 3,5 мкм, 4 - </w:t>
      </w:r>
      <w:r w:rsidRPr="002710DE">
        <w:rPr>
          <w:i w:val="0"/>
          <w:lang w:val="en-US"/>
        </w:rPr>
        <w:t>InAsSbP</w:t>
      </w:r>
      <w:r w:rsidRPr="002710DE">
        <w:rPr>
          <w:i w:val="0"/>
          <w:vertAlign w:val="subscript"/>
        </w:rPr>
        <w:t>0,30</w:t>
      </w:r>
      <w:r w:rsidRPr="002710DE">
        <w:rPr>
          <w:i w:val="0"/>
        </w:rPr>
        <w:t xml:space="preserve"> толщиной 2,5</w:t>
      </w:r>
      <w:r w:rsidR="002710DE">
        <w:rPr>
          <w:i w:val="0"/>
        </w:rPr>
        <w:t>.</w:t>
      </w:r>
    </w:p>
    <w:p w:rsidR="00101C12" w:rsidRPr="002710DE" w:rsidRDefault="00101C12" w:rsidP="002710DE">
      <w:pPr>
        <w:pStyle w:val="aff0"/>
        <w:spacing w:line="360" w:lineRule="auto"/>
        <w:ind w:firstLine="708"/>
        <w:jc w:val="both"/>
        <w:rPr>
          <w:i w:val="0"/>
        </w:rPr>
      </w:pPr>
      <w:r w:rsidRPr="002710DE">
        <w:rPr>
          <w:i w:val="0"/>
        </w:rPr>
        <w:lastRenderedPageBreak/>
        <w:t xml:space="preserve">Структура </w:t>
      </w:r>
      <w:r w:rsidRPr="002710DE">
        <w:rPr>
          <w:i w:val="0"/>
          <w:lang w:val="en-US"/>
        </w:rPr>
        <w:t>InAs</w:t>
      </w:r>
      <w:r w:rsidRPr="002710DE">
        <w:rPr>
          <w:i w:val="0"/>
        </w:rPr>
        <w:t>/</w:t>
      </w:r>
      <w:r w:rsidRPr="002710DE">
        <w:rPr>
          <w:i w:val="0"/>
          <w:lang w:val="en-US"/>
        </w:rPr>
        <w:t>InAsSbP</w:t>
      </w:r>
      <w:r w:rsidRPr="002710DE">
        <w:rPr>
          <w:i w:val="0"/>
          <w:vertAlign w:val="subscript"/>
        </w:rPr>
        <w:t>0,30</w:t>
      </w:r>
      <w:r w:rsidRPr="002710DE">
        <w:rPr>
          <w:i w:val="0"/>
        </w:rPr>
        <w:t>/</w:t>
      </w:r>
      <w:r w:rsidRPr="002710DE">
        <w:rPr>
          <w:i w:val="0"/>
          <w:lang w:val="en-US"/>
        </w:rPr>
        <w:t>InAs</w:t>
      </w:r>
      <w:r w:rsidRPr="002710DE">
        <w:rPr>
          <w:i w:val="0"/>
          <w:vertAlign w:val="subscript"/>
        </w:rPr>
        <w:t>0,88</w:t>
      </w:r>
      <w:r w:rsidRPr="002710DE">
        <w:rPr>
          <w:i w:val="0"/>
          <w:lang w:val="en-US"/>
        </w:rPr>
        <w:t>Sb</w:t>
      </w:r>
      <w:r w:rsidRPr="002710DE">
        <w:rPr>
          <w:i w:val="0"/>
          <w:vertAlign w:val="subscript"/>
        </w:rPr>
        <w:t>0,12</w:t>
      </w:r>
      <w:r w:rsidRPr="002710DE">
        <w:rPr>
          <w:i w:val="0"/>
        </w:rPr>
        <w:t>/</w:t>
      </w:r>
      <w:r w:rsidRPr="002710DE">
        <w:rPr>
          <w:i w:val="0"/>
          <w:lang w:val="en-US"/>
        </w:rPr>
        <w:t>InAsSbP</w:t>
      </w:r>
      <w:r w:rsidRPr="002710DE">
        <w:rPr>
          <w:i w:val="0"/>
          <w:vertAlign w:val="subscript"/>
        </w:rPr>
        <w:t>0,30</w:t>
      </w:r>
      <w:r w:rsidRPr="002710DE">
        <w:rPr>
          <w:i w:val="0"/>
        </w:rPr>
        <w:t xml:space="preserve"> выращивалась методом жидкофазной эпитаксии. На подложке </w:t>
      </w:r>
      <w:r w:rsidRPr="002710DE">
        <w:rPr>
          <w:i w:val="0"/>
          <w:lang w:val="en-US"/>
        </w:rPr>
        <w:t>InAs</w:t>
      </w:r>
      <w:r w:rsidRPr="002710DE">
        <w:rPr>
          <w:i w:val="0"/>
        </w:rPr>
        <w:t xml:space="preserve"> с проводимостью </w:t>
      </w:r>
      <w:r w:rsidRPr="002710DE">
        <w:rPr>
          <w:i w:val="0"/>
          <w:lang w:val="en-US"/>
        </w:rPr>
        <w:t>n</w:t>
      </w:r>
      <w:r w:rsidRPr="002710DE">
        <w:rPr>
          <w:i w:val="0"/>
        </w:rPr>
        <w:t xml:space="preserve">-типа последовательно выращивались широкозонный эмиттерный слой </w:t>
      </w:r>
      <w:r w:rsidRPr="002710DE">
        <w:rPr>
          <w:i w:val="0"/>
          <w:lang w:val="en-US"/>
        </w:rPr>
        <w:t>InAsSbP</w:t>
      </w:r>
      <w:r w:rsidRPr="002710DE">
        <w:rPr>
          <w:i w:val="0"/>
          <w:vertAlign w:val="subscript"/>
        </w:rPr>
        <w:t>0,30</w:t>
      </w:r>
      <w:r w:rsidRPr="002710DE">
        <w:rPr>
          <w:i w:val="0"/>
        </w:rPr>
        <w:t xml:space="preserve">, активная область </w:t>
      </w:r>
      <w:r w:rsidRPr="002710DE">
        <w:rPr>
          <w:i w:val="0"/>
          <w:lang w:val="en-US"/>
        </w:rPr>
        <w:t>InAs</w:t>
      </w:r>
      <w:r w:rsidRPr="002710DE">
        <w:rPr>
          <w:i w:val="0"/>
          <w:vertAlign w:val="subscript"/>
        </w:rPr>
        <w:t>0,88</w:t>
      </w:r>
      <w:r w:rsidRPr="002710DE">
        <w:rPr>
          <w:i w:val="0"/>
          <w:lang w:val="en-US"/>
        </w:rPr>
        <w:t>Sb</w:t>
      </w:r>
      <w:r w:rsidRPr="002710DE">
        <w:rPr>
          <w:i w:val="0"/>
          <w:vertAlign w:val="subscript"/>
        </w:rPr>
        <w:t xml:space="preserve">0,12 </w:t>
      </w:r>
      <w:r w:rsidRPr="002710DE">
        <w:rPr>
          <w:i w:val="0"/>
        </w:rPr>
        <w:t xml:space="preserve">и широкозонный эмиттерный слой </w:t>
      </w:r>
      <w:r w:rsidRPr="002710DE">
        <w:rPr>
          <w:i w:val="0"/>
          <w:lang w:val="en-US"/>
        </w:rPr>
        <w:t>InAsSbP</w:t>
      </w:r>
      <w:r w:rsidRPr="002710DE">
        <w:rPr>
          <w:i w:val="0"/>
          <w:vertAlign w:val="subscript"/>
        </w:rPr>
        <w:t>0,3</w:t>
      </w:r>
      <w:r w:rsidR="002710DE" w:rsidRPr="002710DE">
        <w:rPr>
          <w:i w:val="0"/>
        </w:rPr>
        <w:t>.</w:t>
      </w:r>
    </w:p>
    <w:p w:rsidR="00101C12" w:rsidRPr="002710DE" w:rsidRDefault="00101C12" w:rsidP="002710DE">
      <w:pPr>
        <w:pStyle w:val="aff0"/>
        <w:spacing w:line="360" w:lineRule="auto"/>
        <w:ind w:firstLine="708"/>
        <w:jc w:val="both"/>
        <w:rPr>
          <w:i w:val="0"/>
        </w:rPr>
      </w:pPr>
      <w:r w:rsidRPr="002710DE">
        <w:rPr>
          <w:i w:val="0"/>
        </w:rPr>
        <w:t xml:space="preserve">Из гетороструктуры </w:t>
      </w:r>
      <w:r w:rsidRPr="002710DE">
        <w:rPr>
          <w:i w:val="0"/>
          <w:lang w:val="en-US"/>
        </w:rPr>
        <w:t>InAs</w:t>
      </w:r>
      <w:r w:rsidRPr="002710DE">
        <w:rPr>
          <w:i w:val="0"/>
        </w:rPr>
        <w:t>/</w:t>
      </w:r>
      <w:r w:rsidRPr="002710DE">
        <w:rPr>
          <w:i w:val="0"/>
          <w:lang w:val="en-US"/>
        </w:rPr>
        <w:t>InAsSbP</w:t>
      </w:r>
      <w:r w:rsidRPr="002710DE">
        <w:rPr>
          <w:i w:val="0"/>
        </w:rPr>
        <w:t>/</w:t>
      </w:r>
      <w:r w:rsidRPr="002710DE">
        <w:rPr>
          <w:i w:val="0"/>
          <w:lang w:val="en-US"/>
        </w:rPr>
        <w:t>InAs</w:t>
      </w:r>
      <w:r w:rsidRPr="002710DE">
        <w:rPr>
          <w:i w:val="0"/>
        </w:rPr>
        <w:t>/</w:t>
      </w:r>
      <w:r w:rsidRPr="002710DE">
        <w:rPr>
          <w:i w:val="0"/>
          <w:lang w:val="en-US"/>
        </w:rPr>
        <w:t>InAsSbP</w:t>
      </w:r>
      <w:r w:rsidRPr="002710DE">
        <w:rPr>
          <w:i w:val="0"/>
        </w:rPr>
        <w:t xml:space="preserve"> был изготовлен фотодиодный чип размером 500×500 мкм методом стандартной фотолитографии с использованием химического травления. Омические контакты создавались методом взрывной фотолитографии и методом термического напыления системы металлических пленок </w:t>
      </w:r>
      <w:r w:rsidRPr="002710DE">
        <w:rPr>
          <w:i w:val="0"/>
          <w:lang w:val="en-US"/>
        </w:rPr>
        <w:t>Cr</w:t>
      </w:r>
      <w:r w:rsidRPr="002710DE">
        <w:rPr>
          <w:i w:val="0"/>
        </w:rPr>
        <w:t xml:space="preserve"> – </w:t>
      </w:r>
      <w:r w:rsidRPr="002710DE">
        <w:rPr>
          <w:i w:val="0"/>
          <w:lang w:val="en-US"/>
        </w:rPr>
        <w:t>Au</w:t>
      </w:r>
      <w:r w:rsidRPr="002710DE">
        <w:rPr>
          <w:i w:val="0"/>
        </w:rPr>
        <w:t xml:space="preserve"> – </w:t>
      </w:r>
      <w:r w:rsidRPr="002710DE">
        <w:rPr>
          <w:i w:val="0"/>
          <w:lang w:val="en-US"/>
        </w:rPr>
        <w:t>Ni</w:t>
      </w:r>
      <w:r w:rsidRPr="002710DE">
        <w:rPr>
          <w:i w:val="0"/>
        </w:rPr>
        <w:t xml:space="preserve"> – </w:t>
      </w:r>
      <w:r w:rsidRPr="002710DE">
        <w:rPr>
          <w:i w:val="0"/>
          <w:lang w:val="en-US"/>
        </w:rPr>
        <w:t>Au</w:t>
      </w:r>
      <w:r w:rsidR="002710DE">
        <w:rPr>
          <w:i w:val="0"/>
        </w:rPr>
        <w:t xml:space="preserve">. </w:t>
      </w:r>
      <w:r w:rsidRPr="002710DE">
        <w:rPr>
          <w:i w:val="0"/>
        </w:rPr>
        <w:t xml:space="preserve">Контактная область (меза) представляет собой прямоугольник 60 × 60 мкм с дополнительными ответвлениями (рисунок </w:t>
      </w:r>
      <w:r w:rsidR="002710DE">
        <w:rPr>
          <w:i w:val="0"/>
        </w:rPr>
        <w:t>10</w:t>
      </w:r>
      <w:r w:rsidRPr="002710DE">
        <w:rPr>
          <w:i w:val="0"/>
        </w:rPr>
        <w:t>, а).</w:t>
      </w:r>
    </w:p>
    <w:p w:rsidR="00101C12" w:rsidRPr="002710DE" w:rsidRDefault="00101C12" w:rsidP="002710DE">
      <w:pPr>
        <w:pStyle w:val="aff0"/>
        <w:spacing w:line="360" w:lineRule="auto"/>
        <w:ind w:firstLine="708"/>
        <w:jc w:val="both"/>
        <w:rPr>
          <w:i w:val="0"/>
        </w:rPr>
      </w:pPr>
      <w:r w:rsidRPr="002710DE">
        <w:rPr>
          <w:i w:val="0"/>
        </w:rPr>
        <w:t xml:space="preserve">Чипы фотодиодов напаивались контактом со стороны подложки в стандартный металлостеклянный корпус для оптоэлектронных приборов ТО-5. К лицевому контакту припаивалась золотая проволока диаметром 30 мкм. </w:t>
      </w:r>
    </w:p>
    <w:p w:rsidR="00101C12" w:rsidRPr="002710DE" w:rsidRDefault="002710DE" w:rsidP="002710DE">
      <w:pPr>
        <w:pStyle w:val="aff0"/>
        <w:spacing w:line="360" w:lineRule="auto"/>
        <w:ind w:firstLine="708"/>
        <w:jc w:val="both"/>
        <w:rPr>
          <w:i w:val="0"/>
        </w:rPr>
      </w:pPr>
      <w:r>
        <w:rPr>
          <w:i w:val="0"/>
        </w:rPr>
        <w:t>На рисунке 10</w:t>
      </w:r>
      <w:r w:rsidR="00101C12" w:rsidRPr="002710DE">
        <w:rPr>
          <w:i w:val="0"/>
        </w:rPr>
        <w:t xml:space="preserve">, б изображено фото чипа фотодиода в корпусе ТО-18. </w:t>
      </w:r>
    </w:p>
    <w:p w:rsidR="00101C12" w:rsidRDefault="00101C12" w:rsidP="00101C12">
      <w:pPr>
        <w:pStyle w:val="aff0"/>
        <w:ind w:firstLine="708"/>
        <w:jc w:val="center"/>
      </w:pPr>
      <w:r>
        <w:rPr>
          <w:noProof/>
        </w:rPr>
        <w:drawing>
          <wp:inline distT="0" distB="0" distL="0" distR="0" wp14:anchorId="47ADA735" wp14:editId="6BF46861">
            <wp:extent cx="3224463" cy="1551331"/>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304025" cy="1589609"/>
                    </a:xfrm>
                    <a:prstGeom prst="rect">
                      <a:avLst/>
                    </a:prstGeom>
                    <a:noFill/>
                    <a:ln>
                      <a:noFill/>
                    </a:ln>
                  </pic:spPr>
                </pic:pic>
              </a:graphicData>
            </a:graphic>
          </wp:inline>
        </w:drawing>
      </w:r>
    </w:p>
    <w:p w:rsidR="00101C12" w:rsidRPr="002710DE" w:rsidRDefault="00101C12" w:rsidP="002710DE">
      <w:pPr>
        <w:pStyle w:val="aff0"/>
        <w:spacing w:after="200" w:line="360" w:lineRule="auto"/>
        <w:ind w:firstLine="708"/>
        <w:jc w:val="center"/>
        <w:rPr>
          <w:i w:val="0"/>
        </w:rPr>
      </w:pPr>
      <w:r w:rsidRPr="002710DE">
        <w:rPr>
          <w:i w:val="0"/>
        </w:rPr>
        <w:t xml:space="preserve">Рисунок </w:t>
      </w:r>
      <w:r w:rsidR="002710DE" w:rsidRPr="002710DE">
        <w:rPr>
          <w:i w:val="0"/>
        </w:rPr>
        <w:t xml:space="preserve">10 </w:t>
      </w:r>
      <w:r w:rsidRPr="002710DE">
        <w:rPr>
          <w:i w:val="0"/>
        </w:rPr>
        <w:t>– Схема фотодиодного чипа (а), фото чипа на основании корпуса ТО-18 (б</w:t>
      </w:r>
      <w:r w:rsidR="002710DE">
        <w:rPr>
          <w:i w:val="0"/>
        </w:rPr>
        <w:t>).</w:t>
      </w:r>
    </w:p>
    <w:p w:rsidR="00101C12" w:rsidRPr="002710DE" w:rsidRDefault="00101C12" w:rsidP="002710DE">
      <w:pPr>
        <w:pStyle w:val="aff0"/>
        <w:spacing w:line="360" w:lineRule="auto"/>
        <w:ind w:firstLine="708"/>
        <w:jc w:val="both"/>
        <w:rPr>
          <w:i w:val="0"/>
        </w:rPr>
      </w:pPr>
      <w:r w:rsidRPr="002710DE">
        <w:rPr>
          <w:i w:val="0"/>
        </w:rPr>
        <w:t xml:space="preserve">Фотодиод PD48-05-NS-TEC-PRW оснащен металлическим параболическим рефлектором, в фокусе которого расположен чип фотодиода, сапфировым окном, однокаскадным темоэлектрическим модулем для неглубокого охлаждения и стабилизации температуры чипа </w:t>
      </w:r>
      <w:r w:rsidRPr="002710DE">
        <w:rPr>
          <w:i w:val="0"/>
          <w:lang w:val="en-US"/>
        </w:rPr>
        <w:t>PD</w:t>
      </w:r>
      <w:r w:rsidRPr="002710DE">
        <w:rPr>
          <w:i w:val="0"/>
        </w:rPr>
        <w:t>, терморезистором для осуществления термоконтроля.</w:t>
      </w:r>
    </w:p>
    <w:p w:rsidR="00101C12" w:rsidRPr="002710DE" w:rsidRDefault="00101C12" w:rsidP="002710DE">
      <w:pPr>
        <w:pStyle w:val="aff0"/>
        <w:spacing w:line="360" w:lineRule="auto"/>
        <w:ind w:firstLine="708"/>
        <w:jc w:val="both"/>
        <w:rPr>
          <w:i w:val="0"/>
          <w:highlight w:val="yellow"/>
        </w:rPr>
      </w:pPr>
      <w:r w:rsidRPr="002710DE">
        <w:rPr>
          <w:i w:val="0"/>
        </w:rPr>
        <w:t xml:space="preserve">Структурные элементы фотодиода (ТЕС, терморезистор) аналогичны тем, которыми оснащается светоизлучающий диод LED43-TEC-PRW. </w:t>
      </w:r>
    </w:p>
    <w:p w:rsidR="00101C12" w:rsidRPr="002710DE" w:rsidRDefault="00101C12" w:rsidP="002710DE">
      <w:pPr>
        <w:pStyle w:val="aff0"/>
        <w:spacing w:line="360" w:lineRule="auto"/>
        <w:ind w:firstLine="708"/>
        <w:jc w:val="both"/>
        <w:rPr>
          <w:rFonts w:eastAsiaTheme="minorEastAsia"/>
          <w:i w:val="0"/>
        </w:rPr>
      </w:pPr>
      <w:r w:rsidRPr="002710DE">
        <w:rPr>
          <w:rFonts w:eastAsiaTheme="minorEastAsia"/>
          <w:i w:val="0"/>
        </w:rPr>
        <w:lastRenderedPageBreak/>
        <w:t xml:space="preserve">На рисунке </w:t>
      </w:r>
      <w:r w:rsidR="002710DE">
        <w:rPr>
          <w:rFonts w:eastAsiaTheme="minorEastAsia"/>
          <w:i w:val="0"/>
        </w:rPr>
        <w:t>1</w:t>
      </w:r>
      <w:r w:rsidRPr="002710DE">
        <w:rPr>
          <w:rFonts w:eastAsiaTheme="minorEastAsia"/>
          <w:i w:val="0"/>
        </w:rPr>
        <w:t>1 представлены основные характеристики фотодиода</w:t>
      </w:r>
      <w:r w:rsidRPr="002710DE">
        <w:rPr>
          <w:i w:val="0"/>
        </w:rPr>
        <w:t xml:space="preserve"> PD48-05-NS-TEC-PRW</w:t>
      </w:r>
      <w:r w:rsidRPr="002710DE">
        <w:rPr>
          <w:rFonts w:eastAsiaTheme="minorEastAsia"/>
          <w:i w:val="0"/>
        </w:rPr>
        <w:t>.</w:t>
      </w:r>
    </w:p>
    <w:p w:rsidR="00101C12" w:rsidRPr="002710DE" w:rsidRDefault="00101C12" w:rsidP="002710DE">
      <w:pPr>
        <w:pStyle w:val="aff0"/>
        <w:spacing w:line="360" w:lineRule="auto"/>
        <w:ind w:firstLine="708"/>
        <w:jc w:val="both"/>
        <w:rPr>
          <w:i w:val="0"/>
        </w:rPr>
      </w:pPr>
      <w:r w:rsidRPr="002710DE">
        <w:rPr>
          <w:i w:val="0"/>
        </w:rPr>
        <w:t xml:space="preserve">Определение спектральной характеристики фотодиода проводилось, аналогично светоизлучающему диоду, в атмосферном воздухе. Наличием углекислого газа в воздухе обусловлен резкий провал спектра чувствительности фотодиода на длине волны 4,3 мкм (рисунок </w:t>
      </w:r>
      <w:r w:rsidR="002710DE">
        <w:rPr>
          <w:i w:val="0"/>
        </w:rPr>
        <w:t>11</w:t>
      </w:r>
      <w:r w:rsidRPr="002710DE">
        <w:rPr>
          <w:i w:val="0"/>
        </w:rPr>
        <w:t>, б).</w:t>
      </w:r>
    </w:p>
    <w:p w:rsidR="00101C12" w:rsidRPr="002710DE" w:rsidRDefault="00101C12" w:rsidP="002710DE">
      <w:pPr>
        <w:pStyle w:val="aff0"/>
        <w:spacing w:line="360" w:lineRule="auto"/>
        <w:ind w:firstLine="708"/>
        <w:jc w:val="both"/>
        <w:rPr>
          <w:i w:val="0"/>
        </w:rPr>
      </w:pPr>
      <w:r w:rsidRPr="002710DE">
        <w:rPr>
          <w:i w:val="0"/>
        </w:rPr>
        <w:t>Максимальный спектральный диапазон чувствительности λ</w:t>
      </w:r>
      <w:r w:rsidRPr="002710DE">
        <w:rPr>
          <w:i w:val="0"/>
          <w:vertAlign w:val="subscript"/>
        </w:rPr>
        <w:t xml:space="preserve">р </w:t>
      </w:r>
      <w:r w:rsidRPr="002710DE">
        <w:rPr>
          <w:i w:val="0"/>
        </w:rPr>
        <w:t>на уровне высокого опорного значения сигнала  (</w:t>
      </w:r>
      <w:r w:rsidRPr="002710DE">
        <w:rPr>
          <w:rFonts w:ascii="Arial" w:hAnsi="Arial" w:cs="Arial"/>
          <w:i w:val="0"/>
          <w:color w:val="222222"/>
          <w:shd w:val="clear" w:color="auto" w:fill="FFFFFF"/>
        </w:rPr>
        <w:t>~</w:t>
      </w:r>
      <w:r w:rsidRPr="002710DE">
        <w:rPr>
          <w:i w:val="0"/>
        </w:rPr>
        <w:t xml:space="preserve"> 90%)  фотодиода PD48-05-NS-TEC-PRW лежит в полосе от 4,3 до 4,6 мкм (рисунок</w:t>
      </w:r>
      <w:r w:rsidR="002710DE">
        <w:rPr>
          <w:i w:val="0"/>
        </w:rPr>
        <w:t>11</w:t>
      </w:r>
      <w:r w:rsidRPr="002710DE">
        <w:rPr>
          <w:i w:val="0"/>
        </w:rPr>
        <w:t xml:space="preserve"> б). На уровне опорного значения сигнала в 90% токовая монохроматическая чувствительность при температуре фотодиодного чипа –20 </w:t>
      </w:r>
      <w:r w:rsidRPr="002710DE">
        <w:rPr>
          <w:i w:val="0"/>
          <w:vertAlign w:val="superscript"/>
        </w:rPr>
        <w:t>о</w:t>
      </w:r>
      <w:r w:rsidRPr="002710DE">
        <w:rPr>
          <w:i w:val="0"/>
        </w:rPr>
        <w:t>С составила 0,8 А/Вт и 0,7 А/Вт при температуре чипа 0</w:t>
      </w:r>
      <w:r w:rsidRPr="002710DE">
        <w:rPr>
          <w:i w:val="0"/>
          <w:vertAlign w:val="superscript"/>
        </w:rPr>
        <w:t xml:space="preserve"> о</w:t>
      </w:r>
      <w:r w:rsidRPr="002710DE">
        <w:rPr>
          <w:i w:val="0"/>
        </w:rPr>
        <w:t xml:space="preserve">С  и 0,6 А/Вт при 20 </w:t>
      </w:r>
      <w:r w:rsidRPr="002710DE">
        <w:rPr>
          <w:i w:val="0"/>
          <w:vertAlign w:val="superscript"/>
        </w:rPr>
        <w:t>о</w:t>
      </w:r>
      <w:r w:rsidRPr="002710DE">
        <w:rPr>
          <w:i w:val="0"/>
        </w:rPr>
        <w:t xml:space="preserve">С. </w:t>
      </w:r>
    </w:p>
    <w:p w:rsidR="00101C12" w:rsidRDefault="00101C12" w:rsidP="00101C12">
      <w:pPr>
        <w:pStyle w:val="aff0"/>
        <w:spacing w:before="200"/>
        <w:jc w:val="center"/>
      </w:pPr>
      <w:r>
        <w:rPr>
          <w:noProof/>
        </w:rPr>
        <w:drawing>
          <wp:inline distT="0" distB="0" distL="0" distR="0" wp14:anchorId="1A55400F" wp14:editId="53874BCD">
            <wp:extent cx="4608349" cy="3850105"/>
            <wp:effectExtent l="0" t="0" r="1905"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632811" cy="3870542"/>
                    </a:xfrm>
                    <a:prstGeom prst="rect">
                      <a:avLst/>
                    </a:prstGeom>
                    <a:noFill/>
                    <a:ln>
                      <a:noFill/>
                    </a:ln>
                  </pic:spPr>
                </pic:pic>
              </a:graphicData>
            </a:graphic>
          </wp:inline>
        </w:drawing>
      </w:r>
    </w:p>
    <w:p w:rsidR="00101C12" w:rsidRPr="002710DE" w:rsidRDefault="00101C12" w:rsidP="002710DE">
      <w:pPr>
        <w:pStyle w:val="aff0"/>
        <w:spacing w:after="200" w:line="360" w:lineRule="auto"/>
        <w:jc w:val="center"/>
        <w:rPr>
          <w:i w:val="0"/>
          <w:highlight w:val="magenta"/>
        </w:rPr>
      </w:pPr>
      <w:r w:rsidRPr="002710DE">
        <w:rPr>
          <w:i w:val="0"/>
        </w:rPr>
        <w:t xml:space="preserve">Рисунок </w:t>
      </w:r>
      <w:r w:rsidR="002710DE" w:rsidRPr="002710DE">
        <w:rPr>
          <w:i w:val="0"/>
        </w:rPr>
        <w:t>1</w:t>
      </w:r>
      <w:r w:rsidRPr="002710DE">
        <w:rPr>
          <w:i w:val="0"/>
        </w:rPr>
        <w:t>1 – зависимость термосопротивления от температуры (а),  спектр фоточувствительности фотодиода (б), зависимость дифференциального сопротивления от температуры (в), зависимость тока обратного смещения при приложенном к нему обратном напряжении от температуры (г).</w:t>
      </w:r>
    </w:p>
    <w:p w:rsidR="00101C12" w:rsidRPr="002710DE" w:rsidRDefault="00101C12" w:rsidP="002710DE">
      <w:pPr>
        <w:pStyle w:val="aff0"/>
        <w:spacing w:line="360" w:lineRule="auto"/>
        <w:ind w:firstLine="708"/>
        <w:jc w:val="both"/>
        <w:rPr>
          <w:i w:val="0"/>
        </w:rPr>
      </w:pPr>
      <w:r w:rsidRPr="002710DE">
        <w:rPr>
          <w:i w:val="0"/>
        </w:rPr>
        <w:lastRenderedPageBreak/>
        <w:t xml:space="preserve">Удельная обнаружительная способность фотодиода в максимуме спектра (4,3 до 4,6 мкм) достигает величины </w:t>
      </w:r>
      <w:r w:rsidRPr="002710DE">
        <w:rPr>
          <w:i w:val="0"/>
          <w:lang w:val="en-US"/>
        </w:rPr>
        <w:t>D</w:t>
      </w:r>
      <w:r w:rsidRPr="002710DE">
        <w:rPr>
          <w:i w:val="0"/>
          <w:vertAlign w:val="superscript"/>
        </w:rPr>
        <w:t xml:space="preserve">* </w:t>
      </w:r>
      <w:r w:rsidRPr="002710DE">
        <w:rPr>
          <w:i w:val="0"/>
        </w:rPr>
        <w:t>= 8·10</w:t>
      </w:r>
      <w:r w:rsidRPr="002710DE">
        <w:rPr>
          <w:i w:val="0"/>
          <w:vertAlign w:val="superscript"/>
        </w:rPr>
        <w:t xml:space="preserve">8 </w:t>
      </w:r>
      <w:r w:rsidRPr="002710DE">
        <w:rPr>
          <w:i w:val="0"/>
          <w:position w:val="-24"/>
        </w:rPr>
        <w:object w:dxaOrig="980" w:dyaOrig="6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7pt;height:48pt" o:ole="">
            <v:imagedata r:id="rId19" o:title=""/>
          </v:shape>
          <o:OLEObject Type="Embed" ProgID="Equation.DSMT4" ShapeID="_x0000_i1025" DrawAspect="Content" ObjectID="_1621337844" r:id="rId20"/>
        </w:object>
      </w:r>
      <w:r w:rsidRPr="002710DE">
        <w:rPr>
          <w:i w:val="0"/>
        </w:rPr>
        <w:t xml:space="preserve">при температуре чипа фотодиода –20 </w:t>
      </w:r>
      <w:r w:rsidRPr="002710DE">
        <w:rPr>
          <w:i w:val="0"/>
          <w:vertAlign w:val="superscript"/>
        </w:rPr>
        <w:t>о</w:t>
      </w:r>
      <w:r w:rsidRPr="002710DE">
        <w:rPr>
          <w:i w:val="0"/>
        </w:rPr>
        <w:t xml:space="preserve">С. При увеличении температуры чипа фотодиода данный показатель уменьшается за счет увеличения теплового шума фотодиода, связанного с колебанием кристаллической решетки гетероструктуры. При увеличении температуры чипа фотодиода до 0 </w:t>
      </w:r>
      <w:r w:rsidRPr="002710DE">
        <w:rPr>
          <w:i w:val="0"/>
          <w:vertAlign w:val="superscript"/>
        </w:rPr>
        <w:t>о</w:t>
      </w:r>
      <w:r w:rsidRPr="002710DE">
        <w:rPr>
          <w:i w:val="0"/>
        </w:rPr>
        <w:t xml:space="preserve">С </w:t>
      </w:r>
      <w:r w:rsidRPr="002710DE">
        <w:rPr>
          <w:i w:val="0"/>
          <w:lang w:val="en-US"/>
        </w:rPr>
        <w:t>D</w:t>
      </w:r>
      <w:r w:rsidRPr="002710DE">
        <w:rPr>
          <w:i w:val="0"/>
          <w:vertAlign w:val="superscript"/>
        </w:rPr>
        <w:t xml:space="preserve">* </w:t>
      </w:r>
      <w:r w:rsidRPr="002710DE">
        <w:rPr>
          <w:i w:val="0"/>
        </w:rPr>
        <w:t>= 7·10</w:t>
      </w:r>
      <w:r w:rsidRPr="002710DE">
        <w:rPr>
          <w:i w:val="0"/>
          <w:vertAlign w:val="superscript"/>
        </w:rPr>
        <w:t xml:space="preserve">8  </w:t>
      </w:r>
      <w:r w:rsidRPr="002710DE">
        <w:rPr>
          <w:i w:val="0"/>
          <w:position w:val="-24"/>
        </w:rPr>
        <w:object w:dxaOrig="980" w:dyaOrig="680">
          <v:shape id="_x0000_i1026" type="#_x0000_t75" style="width:57pt;height:48pt" o:ole="">
            <v:imagedata r:id="rId19" o:title=""/>
          </v:shape>
          <o:OLEObject Type="Embed" ProgID="Equation.DSMT4" ShapeID="_x0000_i1026" DrawAspect="Content" ObjectID="_1621337845" r:id="rId21"/>
        </w:object>
      </w:r>
      <w:r w:rsidRPr="002710DE">
        <w:rPr>
          <w:i w:val="0"/>
        </w:rPr>
        <w:t>, а при температуре 20</w:t>
      </w:r>
      <w:r w:rsidRPr="002710DE">
        <w:rPr>
          <w:i w:val="0"/>
          <w:vertAlign w:val="superscript"/>
        </w:rPr>
        <w:t>о</w:t>
      </w:r>
      <w:r w:rsidRPr="002710DE">
        <w:rPr>
          <w:i w:val="0"/>
        </w:rPr>
        <w:t>С вовсе составляет 5·10</w:t>
      </w:r>
      <w:r w:rsidRPr="002710DE">
        <w:rPr>
          <w:i w:val="0"/>
          <w:vertAlign w:val="superscript"/>
        </w:rPr>
        <w:t xml:space="preserve">8 </w:t>
      </w:r>
      <w:r w:rsidRPr="002710DE">
        <w:rPr>
          <w:i w:val="0"/>
        </w:rPr>
        <w:t xml:space="preserve"> </w:t>
      </w:r>
      <w:r w:rsidRPr="002710DE">
        <w:rPr>
          <w:i w:val="0"/>
          <w:position w:val="-24"/>
        </w:rPr>
        <w:object w:dxaOrig="980" w:dyaOrig="680">
          <v:shape id="_x0000_i1027" type="#_x0000_t75" style="width:57pt;height:48pt" o:ole="">
            <v:imagedata r:id="rId19" o:title=""/>
          </v:shape>
          <o:OLEObject Type="Embed" ProgID="Equation.DSMT4" ShapeID="_x0000_i1027" DrawAspect="Content" ObjectID="_1621337846" r:id="rId22"/>
        </w:object>
      </w:r>
      <w:r w:rsidRPr="002710DE">
        <w:rPr>
          <w:i w:val="0"/>
        </w:rPr>
        <w:t>.</w:t>
      </w:r>
    </w:p>
    <w:p w:rsidR="00101C12" w:rsidRPr="002710DE" w:rsidRDefault="00101C12" w:rsidP="002710DE">
      <w:pPr>
        <w:pStyle w:val="aff0"/>
        <w:spacing w:line="360" w:lineRule="auto"/>
        <w:ind w:firstLine="708"/>
        <w:jc w:val="both"/>
        <w:rPr>
          <w:i w:val="0"/>
        </w:rPr>
      </w:pPr>
      <w:r w:rsidRPr="002710DE">
        <w:rPr>
          <w:i w:val="0"/>
        </w:rPr>
        <w:t xml:space="preserve">Темновой ток при приложенном обратном смещении напряжения </w:t>
      </w:r>
      <w:r w:rsidRPr="002710DE">
        <w:rPr>
          <w:i w:val="0"/>
          <w:lang w:val="en-US"/>
        </w:rPr>
        <w:t>U</w:t>
      </w:r>
      <w:r w:rsidRPr="002710DE">
        <w:rPr>
          <w:i w:val="0"/>
        </w:rPr>
        <w:t xml:space="preserve">=-0,1 В составляет 0,2-0,4 мА при температуре –20 </w:t>
      </w:r>
      <w:r w:rsidRPr="002710DE">
        <w:rPr>
          <w:i w:val="0"/>
          <w:vertAlign w:val="superscript"/>
        </w:rPr>
        <w:t>о</w:t>
      </w:r>
      <w:r w:rsidRPr="002710DE">
        <w:rPr>
          <w:i w:val="0"/>
        </w:rPr>
        <w:t>С. С ростом тепературы темновой ток увеличивается по экспоненциальному закону (рисунок 31, г).</w:t>
      </w:r>
    </w:p>
    <w:p w:rsidR="00101C12" w:rsidRPr="002710DE" w:rsidRDefault="00101C12" w:rsidP="002710DE">
      <w:pPr>
        <w:pStyle w:val="aff0"/>
        <w:spacing w:line="360" w:lineRule="auto"/>
        <w:ind w:firstLine="708"/>
        <w:jc w:val="both"/>
        <w:rPr>
          <w:i w:val="0"/>
        </w:rPr>
      </w:pPr>
      <w:r w:rsidRPr="002710DE">
        <w:rPr>
          <w:i w:val="0"/>
        </w:rPr>
        <w:t xml:space="preserve">Максимальное быстродействие, определяемое временем диффузии созданных излучением пар носителей заряда до области пространственного заряда и величинами емкости и нагрузочного сопротивления </w:t>
      </w:r>
      <w:r w:rsidRPr="002710DE">
        <w:rPr>
          <w:i w:val="0"/>
          <w:lang w:val="en-US"/>
        </w:rPr>
        <w:t>p</w:t>
      </w:r>
      <w:r w:rsidRPr="002710DE">
        <w:rPr>
          <w:i w:val="0"/>
        </w:rPr>
        <w:t>-</w:t>
      </w:r>
      <w:r w:rsidRPr="002710DE">
        <w:rPr>
          <w:i w:val="0"/>
          <w:lang w:val="en-US"/>
        </w:rPr>
        <w:t>n</w:t>
      </w:r>
      <w:r w:rsidRPr="002710DE">
        <w:rPr>
          <w:i w:val="0"/>
        </w:rPr>
        <w:t xml:space="preserve"> перехода, составляет не менее 20 нс. </w:t>
      </w:r>
    </w:p>
    <w:p w:rsidR="00101C12" w:rsidRPr="002710DE" w:rsidRDefault="00101C12" w:rsidP="002710DE">
      <w:pPr>
        <w:pStyle w:val="aff0"/>
        <w:spacing w:line="360" w:lineRule="auto"/>
        <w:ind w:firstLine="708"/>
        <w:jc w:val="both"/>
        <w:rPr>
          <w:i w:val="0"/>
        </w:rPr>
      </w:pPr>
      <w:r w:rsidRPr="002710DE">
        <w:rPr>
          <w:i w:val="0"/>
        </w:rPr>
        <w:t xml:space="preserve">На рисунке 20, в представлена зависимость максимального дифференциального сопротивления фотодиода от температуры. При приложенном обратном напряжении </w:t>
      </w:r>
      <w:r w:rsidRPr="002710DE">
        <w:rPr>
          <w:i w:val="0"/>
          <w:lang w:val="en-US"/>
        </w:rPr>
        <w:t>U</w:t>
      </w:r>
      <w:r w:rsidRPr="002710DE">
        <w:rPr>
          <w:i w:val="0"/>
        </w:rPr>
        <w:t xml:space="preserve">=−10 мВ и температуре чипа фотодиода –20 </w:t>
      </w:r>
      <w:r w:rsidRPr="002710DE">
        <w:rPr>
          <w:i w:val="0"/>
          <w:vertAlign w:val="superscript"/>
        </w:rPr>
        <w:t>о</w:t>
      </w:r>
      <w:r w:rsidRPr="002710DE">
        <w:rPr>
          <w:i w:val="0"/>
        </w:rPr>
        <w:t>С дифференциальное сопротивление составляет 300 Ом .</w:t>
      </w:r>
    </w:p>
    <w:p w:rsidR="00101C12" w:rsidRDefault="00101C12" w:rsidP="00101C12">
      <w:pPr>
        <w:pStyle w:val="aff0"/>
      </w:pPr>
      <w:r>
        <w:tab/>
      </w:r>
    </w:p>
    <w:p w:rsidR="00101C12" w:rsidRPr="004918F7" w:rsidRDefault="00101C12" w:rsidP="004918F7">
      <w:pPr>
        <w:pStyle w:val="1"/>
        <w:spacing w:line="360" w:lineRule="auto"/>
        <w:ind w:left="709"/>
        <w:jc w:val="both"/>
        <w:rPr>
          <w:rFonts w:ascii="Times New Roman" w:hAnsi="Times New Roman"/>
          <w:sz w:val="28"/>
        </w:rPr>
      </w:pPr>
      <w:bookmarkStart w:id="6" w:name="_Toc10685051"/>
      <w:r w:rsidRPr="004918F7">
        <w:rPr>
          <w:rFonts w:ascii="Times New Roman" w:hAnsi="Times New Roman"/>
        </w:rPr>
        <w:t>Источник питания светоизлучающего диода</w:t>
      </w:r>
      <w:bookmarkEnd w:id="6"/>
    </w:p>
    <w:p w:rsidR="00101C12" w:rsidRPr="002710DE" w:rsidRDefault="00101C12" w:rsidP="002710DE">
      <w:pPr>
        <w:pStyle w:val="aff0"/>
        <w:spacing w:line="360" w:lineRule="auto"/>
        <w:ind w:firstLine="708"/>
        <w:jc w:val="both"/>
        <w:rPr>
          <w:i w:val="0"/>
        </w:rPr>
      </w:pPr>
      <w:r w:rsidRPr="002710DE">
        <w:rPr>
          <w:i w:val="0"/>
        </w:rPr>
        <w:t xml:space="preserve">Светоизлучающий диод не может работать в постоянном режиме. Это связано с увеличением безизлучательной рекомбинации носителей заряда, в результате которой энергия в виде тепла передается кристаллической решетке полупроводниковой структуры.  </w:t>
      </w:r>
    </w:p>
    <w:p w:rsidR="00101C12" w:rsidRPr="002710DE" w:rsidRDefault="00101C12" w:rsidP="002710DE">
      <w:pPr>
        <w:pStyle w:val="aff0"/>
        <w:spacing w:line="360" w:lineRule="auto"/>
        <w:ind w:firstLine="708"/>
        <w:jc w:val="both"/>
        <w:rPr>
          <w:i w:val="0"/>
        </w:rPr>
      </w:pPr>
      <w:r w:rsidRPr="002710DE">
        <w:rPr>
          <w:i w:val="0"/>
        </w:rPr>
        <w:lastRenderedPageBreak/>
        <w:t>Возникает необходимость в источнике питания, предназначающего для формирования импульсов тока, питающего светоизлучающий диод и позволяющего выбирать его рабочий режим работы.</w:t>
      </w:r>
    </w:p>
    <w:p w:rsidR="00101C12" w:rsidRPr="002710DE" w:rsidRDefault="00101C12" w:rsidP="002710DE">
      <w:pPr>
        <w:pStyle w:val="aff0"/>
        <w:spacing w:line="360" w:lineRule="auto"/>
        <w:ind w:firstLine="708"/>
        <w:jc w:val="both"/>
        <w:rPr>
          <w:i w:val="0"/>
        </w:rPr>
      </w:pPr>
      <w:r w:rsidRPr="002710DE">
        <w:rPr>
          <w:i w:val="0"/>
        </w:rPr>
        <w:t xml:space="preserve">Для достижения этой цели был выбран драйвер </w:t>
      </w:r>
      <w:r w:rsidRPr="002710DE">
        <w:rPr>
          <w:i w:val="0"/>
          <w:lang w:val="en-US"/>
        </w:rPr>
        <w:t>DLT</w:t>
      </w:r>
      <w:r w:rsidRPr="002710DE">
        <w:rPr>
          <w:i w:val="0"/>
        </w:rPr>
        <w:t>-37М со встроенным термоконтроллером, обеспечивающим стабилизированное по току питание термоэлектрического модуля светоизлучающего диода. Температурный контроллер позволяет осуществить неглубокое термоэлектрическое охлаждение чипа светоизлучающего диода и стабилизацию рабочей температуры для обеспечения постоянных во времени характеристик и параметров.</w:t>
      </w:r>
    </w:p>
    <w:p w:rsidR="00101C12" w:rsidRPr="002710DE" w:rsidRDefault="00101C12" w:rsidP="002710DE">
      <w:pPr>
        <w:pStyle w:val="aff0"/>
        <w:spacing w:after="200" w:line="360" w:lineRule="auto"/>
        <w:ind w:firstLine="708"/>
        <w:jc w:val="both"/>
        <w:rPr>
          <w:i w:val="0"/>
        </w:rPr>
      </w:pPr>
      <w:r w:rsidRPr="002710DE">
        <w:rPr>
          <w:i w:val="0"/>
        </w:rPr>
        <w:t xml:space="preserve">Внешний вид драйвера и его электрическая схема представлены на рисунке </w:t>
      </w:r>
      <w:r w:rsidR="002710DE">
        <w:rPr>
          <w:i w:val="0"/>
        </w:rPr>
        <w:t>1</w:t>
      </w:r>
      <w:r w:rsidRPr="002710DE">
        <w:rPr>
          <w:i w:val="0"/>
        </w:rPr>
        <w:t>2 (а, б).</w:t>
      </w:r>
    </w:p>
    <w:p w:rsidR="00101C12" w:rsidRDefault="00101C12" w:rsidP="00101C12">
      <w:pPr>
        <w:pStyle w:val="aff0"/>
        <w:spacing w:before="200"/>
        <w:ind w:firstLine="708"/>
      </w:pPr>
      <w:r>
        <w:rPr>
          <w:noProof/>
        </w:rPr>
        <w:drawing>
          <wp:inline distT="0" distB="0" distL="0" distR="0" wp14:anchorId="0873D4D6" wp14:editId="5EB8D5A8">
            <wp:extent cx="5124698" cy="377837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24698" cy="3778370"/>
                    </a:xfrm>
                    <a:prstGeom prst="rect">
                      <a:avLst/>
                    </a:prstGeom>
                    <a:noFill/>
                    <a:ln>
                      <a:noFill/>
                    </a:ln>
                  </pic:spPr>
                </pic:pic>
              </a:graphicData>
            </a:graphic>
          </wp:inline>
        </w:drawing>
      </w:r>
    </w:p>
    <w:p w:rsidR="00101C12" w:rsidRPr="002710DE" w:rsidRDefault="00101C12" w:rsidP="002710DE">
      <w:pPr>
        <w:pStyle w:val="aff0"/>
        <w:spacing w:after="200" w:line="360" w:lineRule="auto"/>
        <w:ind w:firstLine="708"/>
        <w:jc w:val="center"/>
        <w:rPr>
          <w:i w:val="0"/>
        </w:rPr>
      </w:pPr>
      <w:r w:rsidRPr="002710DE">
        <w:rPr>
          <w:i w:val="0"/>
        </w:rPr>
        <w:t xml:space="preserve">Рисунок </w:t>
      </w:r>
      <w:r w:rsidR="002710DE" w:rsidRPr="002710DE">
        <w:rPr>
          <w:i w:val="0"/>
        </w:rPr>
        <w:t>1</w:t>
      </w:r>
      <w:r w:rsidRPr="002710DE">
        <w:rPr>
          <w:i w:val="0"/>
        </w:rPr>
        <w:t>2 – внешний вид драйвера (а) и его структурная электрическая схема (б).</w:t>
      </w:r>
    </w:p>
    <w:p w:rsidR="00101C12" w:rsidRPr="002710DE" w:rsidRDefault="00101C12" w:rsidP="002710DE">
      <w:pPr>
        <w:pStyle w:val="aff0"/>
        <w:spacing w:line="360" w:lineRule="auto"/>
        <w:ind w:firstLine="708"/>
        <w:jc w:val="both"/>
        <w:rPr>
          <w:i w:val="0"/>
          <w:highlight w:val="yellow"/>
        </w:rPr>
      </w:pPr>
      <w:r w:rsidRPr="002710DE">
        <w:rPr>
          <w:i w:val="0"/>
        </w:rPr>
        <w:t>К основным преимуществам драйвера DLT-37М для осуществления питания светоизлучающего диода можно отнести возможность обеспечения двух режимов работы светоизлучающего диода: квазистационарного (режим максимальной средней оптической мощности светоизлучающего диода) и им</w:t>
      </w:r>
      <w:r w:rsidRPr="002710DE">
        <w:rPr>
          <w:i w:val="0"/>
        </w:rPr>
        <w:lastRenderedPageBreak/>
        <w:t>пульсного режим (режим максимального пика оптической мощности светоизлучающего диода). Для стабилизации температуры и неглубокого термоэлектрического охлаждения чипа светоизлучающего диода в драйвер встроен температурный контроллер. Температура чипа может изменяться в пределах от –15</w:t>
      </w:r>
      <w:r w:rsidRPr="002710DE">
        <w:rPr>
          <w:i w:val="0"/>
          <w:vertAlign w:val="superscript"/>
        </w:rPr>
        <w:t>о</w:t>
      </w:r>
      <w:r w:rsidRPr="002710DE">
        <w:rPr>
          <w:i w:val="0"/>
        </w:rPr>
        <w:t>С до +20</w:t>
      </w:r>
      <w:r w:rsidRPr="002710DE">
        <w:rPr>
          <w:i w:val="0"/>
          <w:vertAlign w:val="superscript"/>
        </w:rPr>
        <w:t>о</w:t>
      </w:r>
      <w:r w:rsidRPr="002710DE">
        <w:rPr>
          <w:i w:val="0"/>
        </w:rPr>
        <w:t xml:space="preserve">С. Регулировка температуры позволяет влиять на спектр излучения светоизлучающего диода и его оптическую мощность излучения. </w:t>
      </w:r>
    </w:p>
    <w:p w:rsidR="002710DE" w:rsidRDefault="00101C12" w:rsidP="002710DE">
      <w:pPr>
        <w:pStyle w:val="aff0"/>
        <w:spacing w:line="360" w:lineRule="auto"/>
        <w:ind w:firstLine="709"/>
        <w:jc w:val="both"/>
        <w:rPr>
          <w:i w:val="0"/>
        </w:rPr>
      </w:pPr>
      <w:r w:rsidRPr="002710DE">
        <w:rPr>
          <w:i w:val="0"/>
        </w:rPr>
        <w:t>Для выбора оптимального режима работы светоизлучающего диода DLT-37М позволяет регулировать амплитуду, частоту следования и длительность импульсов тока, протекающего через светоизлучающий диод.</w:t>
      </w:r>
      <w:r w:rsidR="002710DE">
        <w:rPr>
          <w:i w:val="0"/>
        </w:rPr>
        <w:tab/>
      </w:r>
    </w:p>
    <w:p w:rsidR="00101C12" w:rsidRPr="002710DE" w:rsidRDefault="00101C12" w:rsidP="002710DE">
      <w:pPr>
        <w:pStyle w:val="aff0"/>
        <w:spacing w:line="360" w:lineRule="auto"/>
        <w:ind w:firstLine="567"/>
        <w:jc w:val="both"/>
        <w:rPr>
          <w:i w:val="0"/>
        </w:rPr>
      </w:pPr>
      <w:r w:rsidRPr="002710DE">
        <w:rPr>
          <w:i w:val="0"/>
        </w:rPr>
        <w:t xml:space="preserve">Наличие аналогового выхода позволяет подключать внешние устройства (селективные усилители, осциллографы, аналого-цифровые преобразователи). </w:t>
      </w:r>
    </w:p>
    <w:p w:rsidR="00101C12" w:rsidRPr="002710DE" w:rsidRDefault="00101C12" w:rsidP="002710DE">
      <w:pPr>
        <w:pStyle w:val="aff0"/>
        <w:spacing w:line="360" w:lineRule="auto"/>
        <w:jc w:val="both"/>
        <w:rPr>
          <w:i w:val="0"/>
        </w:rPr>
      </w:pPr>
      <w:r w:rsidRPr="002710DE">
        <w:rPr>
          <w:i w:val="0"/>
        </w:rPr>
        <w:t xml:space="preserve">Для вывода информации о величине тока, протекающего через светоизлучающий диод, и о температуре чипа в драйвер DLT-37М встроен ЖК-дисплей. </w:t>
      </w:r>
    </w:p>
    <w:p w:rsidR="00101C12" w:rsidRPr="00C162B9" w:rsidRDefault="00101C12" w:rsidP="00101C12">
      <w:pPr>
        <w:pStyle w:val="aff0"/>
      </w:pPr>
    </w:p>
    <w:p w:rsidR="00101C12" w:rsidRPr="00CE7C39" w:rsidRDefault="00101C12" w:rsidP="00CE7C39">
      <w:pPr>
        <w:pStyle w:val="2"/>
        <w:spacing w:line="360" w:lineRule="auto"/>
        <w:ind w:left="709"/>
        <w:rPr>
          <w:rFonts w:ascii="Times New Roman" w:hAnsi="Times New Roman"/>
          <w:i w:val="0"/>
          <w:sz w:val="32"/>
        </w:rPr>
      </w:pPr>
      <w:bookmarkStart w:id="7" w:name="_Toc10685052"/>
      <w:r w:rsidRPr="00CE7C39">
        <w:rPr>
          <w:rFonts w:ascii="Times New Roman" w:hAnsi="Times New Roman"/>
          <w:i w:val="0"/>
          <w:sz w:val="32"/>
        </w:rPr>
        <w:t>Режимы работы источника питания светоизлучающего диода</w:t>
      </w:r>
      <w:bookmarkEnd w:id="7"/>
    </w:p>
    <w:p w:rsidR="00101C12" w:rsidRPr="002710DE" w:rsidRDefault="00101C12" w:rsidP="002710DE">
      <w:pPr>
        <w:pStyle w:val="aff0"/>
        <w:spacing w:line="360" w:lineRule="auto"/>
        <w:ind w:firstLine="708"/>
        <w:jc w:val="both"/>
        <w:rPr>
          <w:i w:val="0"/>
        </w:rPr>
      </w:pPr>
      <w:r w:rsidRPr="002710DE">
        <w:rPr>
          <w:i w:val="0"/>
        </w:rPr>
        <w:t>Драйвер имеет возможность работать в двух режимах: квазистационарный (меандр) и импульсный.</w:t>
      </w:r>
    </w:p>
    <w:p w:rsidR="00101C12" w:rsidRPr="002710DE" w:rsidRDefault="00101C12" w:rsidP="002710DE">
      <w:pPr>
        <w:pStyle w:val="aff0"/>
        <w:spacing w:line="360" w:lineRule="auto"/>
        <w:ind w:firstLine="708"/>
        <w:jc w:val="both"/>
        <w:rPr>
          <w:i w:val="0"/>
        </w:rPr>
      </w:pPr>
      <w:r w:rsidRPr="002710DE">
        <w:rPr>
          <w:i w:val="0"/>
        </w:rPr>
        <w:t>Квазистационарный режим – режим, при котором драйвер генерирует сигнал в форме симметричного униполярного меандра. Данный режим обеспечивает максимальную среднюю оптическую мощность излучения светоизлучающего диода. Регулировка тока светоизлучающего диода лежит в диапазоне от 20 до 250 мА. Доступно четыре значения частоты сигнала: 512 Гц, 2 кГц, 8 кГц и 16 кГц. Длина импульса соответственно равна 250 мкс, 100 мкс, 62 мкс и 31мкс.</w:t>
      </w:r>
    </w:p>
    <w:p w:rsidR="00101C12" w:rsidRPr="002710DE" w:rsidRDefault="00101C12" w:rsidP="002710DE">
      <w:pPr>
        <w:pStyle w:val="aff0"/>
        <w:spacing w:line="360" w:lineRule="auto"/>
        <w:ind w:firstLine="708"/>
        <w:jc w:val="both"/>
        <w:rPr>
          <w:i w:val="0"/>
        </w:rPr>
      </w:pPr>
      <w:r w:rsidRPr="002710DE">
        <w:rPr>
          <w:i w:val="0"/>
        </w:rPr>
        <w:t>Импульсный режим – режим, при котором питание светоизлучающего диода осуществляется последовательностью импульсов. Данный режим обеспечивает максимальную пиковую оптическую мощность светоизлучающего диода.</w:t>
      </w:r>
    </w:p>
    <w:p w:rsidR="00101C12" w:rsidRPr="002710DE" w:rsidRDefault="00101C12" w:rsidP="002710DE">
      <w:pPr>
        <w:pStyle w:val="aff0"/>
        <w:spacing w:line="360" w:lineRule="auto"/>
        <w:ind w:firstLine="708"/>
        <w:jc w:val="both"/>
        <w:rPr>
          <w:i w:val="0"/>
        </w:rPr>
      </w:pPr>
      <w:r w:rsidRPr="002710DE">
        <w:rPr>
          <w:i w:val="0"/>
        </w:rPr>
        <w:lastRenderedPageBreak/>
        <w:t>Аналогично квазистационарному режиму можно плавно изменять ток светоизлучающего диода в значительно более широком диапазоне от 0,1 до 2,0 А, а также дискретно изменять частоту сигнала от 0,5 до 16 кГц. Изменение длительности импульса лежит в пределах от 0,6 до 20 мкс.</w:t>
      </w:r>
    </w:p>
    <w:p w:rsidR="00101C12" w:rsidRDefault="00101C12" w:rsidP="00101C12">
      <w:pPr>
        <w:pStyle w:val="aff0"/>
        <w:ind w:firstLine="708"/>
      </w:pPr>
    </w:p>
    <w:p w:rsidR="00101C12" w:rsidRPr="00CE7C39" w:rsidRDefault="00101C12" w:rsidP="00CE7C39">
      <w:pPr>
        <w:pStyle w:val="2"/>
        <w:spacing w:line="360" w:lineRule="auto"/>
        <w:jc w:val="both"/>
        <w:rPr>
          <w:rFonts w:ascii="Times New Roman" w:hAnsi="Times New Roman"/>
          <w:i w:val="0"/>
          <w:sz w:val="32"/>
        </w:rPr>
      </w:pPr>
      <w:bookmarkStart w:id="8" w:name="_Toc10685053"/>
      <w:r w:rsidRPr="00CE7C39">
        <w:rPr>
          <w:rFonts w:ascii="Times New Roman" w:hAnsi="Times New Roman"/>
          <w:i w:val="0"/>
          <w:sz w:val="32"/>
        </w:rPr>
        <w:t>Характеристики DLT-37М</w:t>
      </w:r>
      <w:bookmarkEnd w:id="8"/>
    </w:p>
    <w:p w:rsidR="00101C12" w:rsidRPr="001607A7" w:rsidRDefault="00101C12" w:rsidP="001607A7">
      <w:pPr>
        <w:pStyle w:val="aff0"/>
        <w:spacing w:line="360" w:lineRule="auto"/>
        <w:ind w:firstLine="567"/>
        <w:jc w:val="both"/>
        <w:rPr>
          <w:i w:val="0"/>
        </w:rPr>
      </w:pPr>
      <w:r w:rsidRPr="001607A7">
        <w:rPr>
          <w:i w:val="0"/>
        </w:rPr>
        <w:t xml:space="preserve">Драйвер светоизлучающего диода, позволяет проводить термоэлектрическое охлаждение и термостабилизацию чипа светоизлучающего диода в температурном диапазоне −10 </w:t>
      </w:r>
      <w:r w:rsidRPr="001607A7">
        <w:rPr>
          <w:i w:val="0"/>
          <w:vertAlign w:val="superscript"/>
        </w:rPr>
        <w:t>о</w:t>
      </w:r>
      <w:r w:rsidRPr="001607A7">
        <w:rPr>
          <w:i w:val="0"/>
        </w:rPr>
        <w:t xml:space="preserve">С до +25 </w:t>
      </w:r>
      <w:r w:rsidRPr="001607A7">
        <w:rPr>
          <w:i w:val="0"/>
          <w:vertAlign w:val="superscript"/>
        </w:rPr>
        <w:t>о</w:t>
      </w:r>
      <w:r w:rsidRPr="001607A7">
        <w:rPr>
          <w:i w:val="0"/>
        </w:rPr>
        <w:t xml:space="preserve">С. В квазистационарном режиме обеспечивается регулировка длительности импульсов электрического сигнала от 31 до 1000 мкс и от 0,6 до 20 мкс в импульсном режиме работы с частотой следования от 0,5-16 кГц вне зависимости от заданного режима. </w:t>
      </w:r>
    </w:p>
    <w:p w:rsidR="00101C12" w:rsidRPr="001607A7" w:rsidRDefault="00101C12" w:rsidP="001607A7">
      <w:pPr>
        <w:pStyle w:val="aff0"/>
        <w:spacing w:line="360" w:lineRule="auto"/>
        <w:ind w:firstLine="567"/>
        <w:jc w:val="both"/>
        <w:rPr>
          <w:i w:val="0"/>
        </w:rPr>
      </w:pPr>
      <w:r w:rsidRPr="001607A7">
        <w:rPr>
          <w:i w:val="0"/>
        </w:rPr>
        <w:t>Драйвер обеспечивает регулировку амплитуды тока, протекающего через светоизлучающий диод в пределах от 20 до 250 мА (в квазистационарном режиме работы) и от 0,1 до 2,0 А (в импульсном режиме работы).</w:t>
      </w:r>
    </w:p>
    <w:p w:rsidR="00101C12" w:rsidRDefault="00101C12" w:rsidP="00101C12">
      <w:pPr>
        <w:pStyle w:val="aff0"/>
        <w:ind w:firstLine="708"/>
      </w:pPr>
    </w:p>
    <w:p w:rsidR="00101C12" w:rsidRPr="00CE7C39" w:rsidRDefault="00101C12" w:rsidP="00CE7C39">
      <w:pPr>
        <w:pStyle w:val="1"/>
        <w:spacing w:line="360" w:lineRule="auto"/>
        <w:ind w:left="709"/>
        <w:jc w:val="both"/>
        <w:rPr>
          <w:rFonts w:ascii="Times New Roman" w:hAnsi="Times New Roman"/>
          <w:sz w:val="28"/>
        </w:rPr>
      </w:pPr>
      <w:bookmarkStart w:id="9" w:name="_Toc10685054"/>
      <w:r w:rsidRPr="00CE7C39">
        <w:rPr>
          <w:rFonts w:ascii="Times New Roman" w:hAnsi="Times New Roman"/>
        </w:rPr>
        <w:t>Усилитель сигнала электрического импульса фотодиода</w:t>
      </w:r>
      <w:bookmarkEnd w:id="9"/>
    </w:p>
    <w:p w:rsidR="00101C12" w:rsidRPr="001607A7" w:rsidRDefault="00101C12" w:rsidP="001607A7">
      <w:pPr>
        <w:pStyle w:val="aff0"/>
        <w:spacing w:line="360" w:lineRule="auto"/>
        <w:ind w:firstLine="708"/>
        <w:jc w:val="both"/>
        <w:rPr>
          <w:i w:val="0"/>
          <w:highlight w:val="yellow"/>
        </w:rPr>
      </w:pPr>
      <w:r w:rsidRPr="001607A7">
        <w:rPr>
          <w:i w:val="0"/>
        </w:rPr>
        <w:t>Для работы фотодиода с термоэлектрическим модулем, используемого в лабораторном макете газоанализатора, необходим усилитель сигнала электрического импульса. Усилитель предназначен для преобразования выходного модулированного фототока ИК фотодиода в напряжение с последующим его усилением. Коэффициент усиления может изменяться от 1 до 100. Внешние устройства (селективные усилители, осциллографы и т.д.) подключаются к усилителю при помощи аналогового выхода. В усилителе предусмотрен вход для синхроимпульса, который подается на встроенный синхродетектор. Постоянный ток с синхродетектора пропорционален сигналу на выбранной частоте измерения. Выходной сигнал в относительных единицах отражается на ЖК-дисплее. Термоконтроллер позволяет поддерживать рабочую температуру кристалла фотодиода на заданном уровне в широком диапазоне.</w:t>
      </w:r>
    </w:p>
    <w:p w:rsidR="00101C12" w:rsidRPr="001607A7" w:rsidRDefault="00101C12" w:rsidP="001607A7">
      <w:pPr>
        <w:pStyle w:val="aff0"/>
        <w:spacing w:line="360" w:lineRule="auto"/>
        <w:ind w:firstLine="708"/>
        <w:jc w:val="both"/>
        <w:rPr>
          <w:i w:val="0"/>
        </w:rPr>
      </w:pPr>
      <w:r w:rsidRPr="001607A7">
        <w:rPr>
          <w:i w:val="0"/>
        </w:rPr>
        <w:lastRenderedPageBreak/>
        <w:t xml:space="preserve">Внешний вид усилителя и его электрическая схема работы представлена на рисунке </w:t>
      </w:r>
      <w:r w:rsidR="001607A7">
        <w:rPr>
          <w:i w:val="0"/>
        </w:rPr>
        <w:t>1</w:t>
      </w:r>
      <w:r w:rsidRPr="001607A7">
        <w:rPr>
          <w:i w:val="0"/>
        </w:rPr>
        <w:t>3 (а, б).</w:t>
      </w:r>
    </w:p>
    <w:p w:rsidR="00101C12" w:rsidRPr="00AB3B93" w:rsidRDefault="00101C12" w:rsidP="00101C12">
      <w:pPr>
        <w:pStyle w:val="aff0"/>
        <w:spacing w:before="200"/>
        <w:ind w:firstLine="708"/>
        <w:jc w:val="center"/>
        <w:rPr>
          <w:highlight w:val="yellow"/>
        </w:rPr>
      </w:pPr>
      <w:r w:rsidRPr="00A72677">
        <w:rPr>
          <w:noProof/>
        </w:rPr>
        <w:drawing>
          <wp:inline distT="0" distB="0" distL="0" distR="0" wp14:anchorId="73E9658B" wp14:editId="5BE98BB1">
            <wp:extent cx="4832053" cy="2634018"/>
            <wp:effectExtent l="0" t="0" r="698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863196" cy="2650994"/>
                    </a:xfrm>
                    <a:prstGeom prst="rect">
                      <a:avLst/>
                    </a:prstGeom>
                    <a:noFill/>
                    <a:ln>
                      <a:noFill/>
                    </a:ln>
                  </pic:spPr>
                </pic:pic>
              </a:graphicData>
            </a:graphic>
          </wp:inline>
        </w:drawing>
      </w:r>
    </w:p>
    <w:p w:rsidR="00101C12" w:rsidRPr="001607A7" w:rsidRDefault="00101C12" w:rsidP="001607A7">
      <w:pPr>
        <w:pStyle w:val="aff0"/>
        <w:spacing w:after="200" w:line="360" w:lineRule="auto"/>
        <w:ind w:firstLine="708"/>
        <w:jc w:val="center"/>
        <w:rPr>
          <w:i w:val="0"/>
        </w:rPr>
      </w:pPr>
      <w:r w:rsidRPr="001607A7">
        <w:rPr>
          <w:i w:val="0"/>
        </w:rPr>
        <w:t xml:space="preserve">Рисунок </w:t>
      </w:r>
      <w:r w:rsidR="001607A7">
        <w:rPr>
          <w:i w:val="0"/>
        </w:rPr>
        <w:t>1</w:t>
      </w:r>
      <w:r w:rsidRPr="001607A7">
        <w:rPr>
          <w:i w:val="0"/>
        </w:rPr>
        <w:t>3 – внешний вид усилителя сигналов фотодиода (а) и его принципиальная электрическая схема (б).</w:t>
      </w:r>
    </w:p>
    <w:p w:rsidR="00101C12" w:rsidRPr="001607A7" w:rsidRDefault="00101C12" w:rsidP="001607A7">
      <w:pPr>
        <w:pStyle w:val="aff0"/>
        <w:spacing w:line="360" w:lineRule="auto"/>
        <w:ind w:firstLine="708"/>
        <w:jc w:val="both"/>
        <w:rPr>
          <w:i w:val="0"/>
        </w:rPr>
      </w:pPr>
      <w:r w:rsidRPr="001607A7">
        <w:rPr>
          <w:i w:val="0"/>
        </w:rPr>
        <w:t xml:space="preserve">К основным преимуществам, которыми обусловлен выбор данного прибора для использования в лабораторном макете газоанализатора углекислого газа, можно отнести возможность дискретно изменять коэффициент усиления сигнала электрического импульса с фотодиода для точного измерения величины сигнала. Наличие аналогового выхода позволяет подключать внешние устройства (селективные усилители, осциллографы, аналого-цифровые преобразователи), однако может работать и без них, ввиду наличия дисплея на основе жидких кристаллов (ЖК-дисплея), используемого для отображения уровня электрического сигнала и температуры чипа фотодиода. </w:t>
      </w:r>
    </w:p>
    <w:p w:rsidR="00101C12" w:rsidRPr="001607A7" w:rsidRDefault="00101C12" w:rsidP="001607A7">
      <w:pPr>
        <w:pStyle w:val="aff0"/>
        <w:spacing w:line="360" w:lineRule="auto"/>
        <w:ind w:firstLine="708"/>
        <w:jc w:val="both"/>
        <w:rPr>
          <w:i w:val="0"/>
        </w:rPr>
      </w:pPr>
      <w:r w:rsidRPr="001607A7">
        <w:rPr>
          <w:i w:val="0"/>
        </w:rPr>
        <w:t>Компенсация уровня фона, то есть отсечение постоянной составляющей, осуществляется встроенной в усилитель сигналов фотодиода функцией «</w:t>
      </w:r>
      <w:r w:rsidRPr="001607A7">
        <w:rPr>
          <w:i w:val="0"/>
          <w:lang w:val="en-US"/>
        </w:rPr>
        <w:t>Zero</w:t>
      </w:r>
      <w:r w:rsidRPr="001607A7">
        <w:rPr>
          <w:i w:val="0"/>
        </w:rPr>
        <w:t>».</w:t>
      </w:r>
    </w:p>
    <w:p w:rsidR="00101C12" w:rsidRPr="001607A7" w:rsidRDefault="00101C12" w:rsidP="001607A7">
      <w:pPr>
        <w:pStyle w:val="aff0"/>
        <w:spacing w:line="360" w:lineRule="auto"/>
        <w:jc w:val="both"/>
        <w:rPr>
          <w:i w:val="0"/>
        </w:rPr>
      </w:pPr>
      <w:r w:rsidRPr="001607A7">
        <w:rPr>
          <w:i w:val="0"/>
        </w:rPr>
        <w:t>Для обеспечения стабильности характеристик фотодиодного чипа в усилитель встроен термоконтроллер, позволяющий поддерживать его температуру постоянной.</w:t>
      </w:r>
    </w:p>
    <w:p w:rsidR="00101C12" w:rsidRDefault="00101C12" w:rsidP="00101C12">
      <w:pPr>
        <w:pStyle w:val="aff0"/>
        <w:ind w:left="720"/>
      </w:pPr>
    </w:p>
    <w:p w:rsidR="00101C12" w:rsidRPr="001607A7" w:rsidRDefault="00101C12" w:rsidP="001607A7">
      <w:pPr>
        <w:pStyle w:val="aff0"/>
        <w:spacing w:line="360" w:lineRule="auto"/>
        <w:ind w:firstLine="708"/>
        <w:jc w:val="both"/>
        <w:rPr>
          <w:i w:val="0"/>
        </w:rPr>
      </w:pPr>
      <w:r w:rsidRPr="001607A7">
        <w:rPr>
          <w:i w:val="0"/>
        </w:rPr>
        <w:lastRenderedPageBreak/>
        <w:t xml:space="preserve">Усилитель сигналов фотодиода </w:t>
      </w:r>
      <w:r w:rsidRPr="001607A7">
        <w:rPr>
          <w:i w:val="0"/>
          <w:lang w:val="en-US"/>
        </w:rPr>
        <w:t>AMT</w:t>
      </w:r>
      <w:r w:rsidRPr="001607A7">
        <w:rPr>
          <w:i w:val="0"/>
        </w:rPr>
        <w:t>-07</w:t>
      </w:r>
      <w:r w:rsidRPr="001607A7">
        <w:rPr>
          <w:i w:val="0"/>
          <w:lang w:val="en-US"/>
        </w:rPr>
        <w:t>M</w:t>
      </w:r>
      <w:r w:rsidRPr="001607A7">
        <w:rPr>
          <w:i w:val="0"/>
        </w:rPr>
        <w:t xml:space="preserve"> позволяет осуществлять неглубокое термоэлектрическое охлаждение и термостабилизацию чипа фотодиода в диапазоне температур от −10 </w:t>
      </w:r>
      <w:r w:rsidRPr="001607A7">
        <w:rPr>
          <w:i w:val="0"/>
          <w:vertAlign w:val="superscript"/>
        </w:rPr>
        <w:t>о</w:t>
      </w:r>
      <w:r w:rsidRPr="001607A7">
        <w:rPr>
          <w:i w:val="0"/>
        </w:rPr>
        <w:t xml:space="preserve">С до +25 </w:t>
      </w:r>
      <w:r w:rsidRPr="001607A7">
        <w:rPr>
          <w:i w:val="0"/>
          <w:vertAlign w:val="superscript"/>
        </w:rPr>
        <w:t>о</w:t>
      </w:r>
      <w:r w:rsidRPr="001607A7">
        <w:rPr>
          <w:i w:val="0"/>
        </w:rPr>
        <w:t xml:space="preserve">С. </w:t>
      </w:r>
    </w:p>
    <w:p w:rsidR="00101C12" w:rsidRPr="001607A7" w:rsidRDefault="00101C12" w:rsidP="001607A7">
      <w:pPr>
        <w:pStyle w:val="aff0"/>
        <w:spacing w:line="360" w:lineRule="auto"/>
        <w:ind w:firstLine="708"/>
        <w:jc w:val="both"/>
        <w:rPr>
          <w:i w:val="0"/>
        </w:rPr>
      </w:pPr>
      <w:r w:rsidRPr="001607A7">
        <w:rPr>
          <w:i w:val="0"/>
        </w:rPr>
        <w:t>АМТ-07М усиливает сигнал электрического импульса фотодиода с максимальным коэффициентом усиления 6,4</w:t>
      </w:r>
      <w:r w:rsidRPr="001607A7">
        <w:rPr>
          <w:rFonts w:eastAsia="TimesNewRomanPSMT"/>
          <w:i w:val="0"/>
          <w:szCs w:val="28"/>
        </w:rPr>
        <w:t>×10</w:t>
      </w:r>
      <w:r w:rsidRPr="001607A7">
        <w:rPr>
          <w:rFonts w:eastAsia="TimesNewRomanPSMT"/>
          <w:i w:val="0"/>
          <w:szCs w:val="28"/>
          <w:vertAlign w:val="superscript"/>
        </w:rPr>
        <w:t>6</w:t>
      </w:r>
      <w:r w:rsidRPr="001607A7">
        <w:rPr>
          <w:rFonts w:eastAsia="TimesNewRomanPSMT"/>
          <w:i w:val="0"/>
          <w:szCs w:val="28"/>
        </w:rPr>
        <w:t xml:space="preserve"> В/А </w:t>
      </w:r>
      <w:r w:rsidRPr="001607A7">
        <w:rPr>
          <w:i w:val="0"/>
        </w:rPr>
        <w:t xml:space="preserve">в диапазоне частот </w:t>
      </w:r>
      <w:r w:rsidRPr="001607A7">
        <w:rPr>
          <w:rFonts w:eastAsia="TimesNewRomanPSMT"/>
          <w:i w:val="0"/>
          <w:szCs w:val="28"/>
        </w:rPr>
        <w:t xml:space="preserve"> от 0,5 кГц до 20 кГц.</w:t>
      </w:r>
      <w:r w:rsidRPr="001607A7">
        <w:rPr>
          <w:i w:val="0"/>
        </w:rPr>
        <w:t xml:space="preserve"> </w:t>
      </w:r>
    </w:p>
    <w:p w:rsidR="00101C12" w:rsidRPr="001607A7" w:rsidRDefault="00101C12" w:rsidP="001607A7">
      <w:pPr>
        <w:pStyle w:val="aff0"/>
        <w:spacing w:line="360" w:lineRule="auto"/>
        <w:ind w:firstLine="708"/>
        <w:jc w:val="both"/>
        <w:rPr>
          <w:rFonts w:eastAsia="TimesNewRomanPSMT"/>
          <w:i w:val="0"/>
          <w:szCs w:val="28"/>
        </w:rPr>
      </w:pPr>
      <w:r w:rsidRPr="001607A7">
        <w:rPr>
          <w:i w:val="0"/>
        </w:rPr>
        <w:t xml:space="preserve">Максимальная амплитуда выходного напряжения равна </w:t>
      </w:r>
      <w:r w:rsidRPr="001607A7">
        <w:rPr>
          <w:rFonts w:eastAsia="TimesNewRomanPSMT"/>
          <w:i w:val="0"/>
          <w:szCs w:val="28"/>
        </w:rPr>
        <w:t xml:space="preserve">4 В. Выходное сопротивление усилителя сигналов фотодиода составляет 50 Ом. </w:t>
      </w:r>
    </w:p>
    <w:p w:rsidR="00101C12" w:rsidRPr="00CE7C39" w:rsidRDefault="00101C12" w:rsidP="00CE7C39">
      <w:pPr>
        <w:pStyle w:val="1"/>
        <w:spacing w:line="360" w:lineRule="auto"/>
        <w:ind w:left="709"/>
        <w:jc w:val="both"/>
        <w:rPr>
          <w:rFonts w:ascii="Times New Roman" w:hAnsi="Times New Roman"/>
          <w:sz w:val="28"/>
        </w:rPr>
      </w:pPr>
      <w:r w:rsidRPr="00CE7C39">
        <w:rPr>
          <w:rFonts w:ascii="Times New Roman" w:hAnsi="Times New Roman"/>
        </w:rPr>
        <w:t xml:space="preserve"> </w:t>
      </w:r>
      <w:bookmarkStart w:id="10" w:name="_Toc10685055"/>
      <w:r w:rsidRPr="00CE7C39">
        <w:rPr>
          <w:rFonts w:ascii="Times New Roman" w:hAnsi="Times New Roman"/>
        </w:rPr>
        <w:t>Оптическая кювета</w:t>
      </w:r>
      <w:bookmarkEnd w:id="10"/>
    </w:p>
    <w:p w:rsidR="00101C12" w:rsidRPr="001607A7" w:rsidRDefault="00101C12" w:rsidP="001607A7">
      <w:pPr>
        <w:pStyle w:val="aff0"/>
        <w:spacing w:line="360" w:lineRule="auto"/>
        <w:ind w:firstLine="708"/>
        <w:jc w:val="both"/>
        <w:rPr>
          <w:i w:val="0"/>
        </w:rPr>
      </w:pPr>
      <w:r w:rsidRPr="001607A7">
        <w:rPr>
          <w:i w:val="0"/>
        </w:rPr>
        <w:t xml:space="preserve"> Для увеличения точности измерений концентрации исследуемого газа необходима герметичная кювета. Исследуемый газ, прокачиваемый через кювету, будет изолирован от внешнего атмосферного воздуха, чье наличие может повлиять на результаты измерений.  </w:t>
      </w:r>
    </w:p>
    <w:p w:rsidR="00101C12" w:rsidRPr="001607A7" w:rsidRDefault="00101C12" w:rsidP="001607A7">
      <w:pPr>
        <w:pStyle w:val="aff0"/>
        <w:spacing w:line="360" w:lineRule="auto"/>
        <w:ind w:firstLine="708"/>
        <w:jc w:val="both"/>
        <w:rPr>
          <w:i w:val="0"/>
        </w:rPr>
      </w:pPr>
      <w:r w:rsidRPr="001607A7">
        <w:rPr>
          <w:i w:val="0"/>
        </w:rPr>
        <w:t>Для обеспечения герметичности и с целью более точного позиционирования оптоэлектронных компонентов лабораторного макета газоанализатора была разработана и изготовлена оптико-измерительная кювета из химически неактивного стекла. В ходе работы были изготовлены две кюветы: для измерения СО</w:t>
      </w:r>
      <w:r w:rsidRPr="001607A7">
        <w:rPr>
          <w:i w:val="0"/>
          <w:vertAlign w:val="subscript"/>
        </w:rPr>
        <w:t>2</w:t>
      </w:r>
      <w:r w:rsidRPr="001607A7">
        <w:rPr>
          <w:i w:val="0"/>
        </w:rPr>
        <w:t xml:space="preserve"> в проточном газе, для измерения СО</w:t>
      </w:r>
      <w:r w:rsidRPr="001607A7">
        <w:rPr>
          <w:i w:val="0"/>
          <w:vertAlign w:val="subscript"/>
        </w:rPr>
        <w:t>2</w:t>
      </w:r>
      <w:r w:rsidRPr="001607A7">
        <w:rPr>
          <w:i w:val="0"/>
        </w:rPr>
        <w:t xml:space="preserve"> в окружающем атмосферном воздухе (рисунок </w:t>
      </w:r>
      <w:r w:rsidR="001607A7">
        <w:rPr>
          <w:i w:val="0"/>
        </w:rPr>
        <w:t>14</w:t>
      </w:r>
      <w:r w:rsidRPr="001607A7">
        <w:rPr>
          <w:i w:val="0"/>
        </w:rPr>
        <w:t xml:space="preserve"> </w:t>
      </w:r>
      <w:r w:rsidRPr="001607A7">
        <w:rPr>
          <w:i w:val="0"/>
          <w:lang w:val="en-US"/>
        </w:rPr>
        <w:t>a</w:t>
      </w:r>
      <w:r w:rsidRPr="001607A7">
        <w:rPr>
          <w:i w:val="0"/>
        </w:rPr>
        <w:t xml:space="preserve">, б). Расчетная длина оптического пути в данных кюветах равна </w:t>
      </w:r>
      <m:oMath>
        <m:r>
          <w:rPr>
            <w:rFonts w:ascii="Cambria Math" w:hAnsi="Cambria Math"/>
            <w:lang w:val="en-US"/>
          </w:rPr>
          <m:t>l</m:t>
        </m:r>
        <m:r>
          <w:rPr>
            <w:rFonts w:ascii="Cambria Math" w:hAnsi="Cambria Math"/>
          </w:rPr>
          <m:t>=50мм</m:t>
        </m:r>
      </m:oMath>
      <w:r w:rsidRPr="001607A7">
        <w:rPr>
          <w:i w:val="0"/>
        </w:rPr>
        <w:t>.</w:t>
      </w:r>
    </w:p>
    <w:p w:rsidR="00101C12" w:rsidRPr="00FF4A95" w:rsidRDefault="00101C12" w:rsidP="00101C12">
      <w:pPr>
        <w:pStyle w:val="aff0"/>
        <w:jc w:val="center"/>
      </w:pPr>
      <w:r>
        <w:rPr>
          <w:noProof/>
        </w:rPr>
        <w:drawing>
          <wp:inline distT="0" distB="0" distL="0" distR="0" wp14:anchorId="29A0EB6E" wp14:editId="1D74A48B">
            <wp:extent cx="4501356" cy="1228299"/>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564350" cy="1245488"/>
                    </a:xfrm>
                    <a:prstGeom prst="rect">
                      <a:avLst/>
                    </a:prstGeom>
                    <a:noFill/>
                    <a:ln>
                      <a:noFill/>
                    </a:ln>
                  </pic:spPr>
                </pic:pic>
              </a:graphicData>
            </a:graphic>
          </wp:inline>
        </w:drawing>
      </w:r>
    </w:p>
    <w:p w:rsidR="00101C12" w:rsidRPr="001607A7" w:rsidRDefault="00101C12" w:rsidP="001607A7">
      <w:pPr>
        <w:pStyle w:val="aff0"/>
        <w:spacing w:after="200" w:line="360" w:lineRule="auto"/>
        <w:ind w:firstLine="708"/>
        <w:jc w:val="center"/>
        <w:rPr>
          <w:i w:val="0"/>
        </w:rPr>
      </w:pPr>
      <w:r w:rsidRPr="001607A7">
        <w:rPr>
          <w:i w:val="0"/>
        </w:rPr>
        <w:t xml:space="preserve">Рисунок </w:t>
      </w:r>
      <w:r w:rsidR="001607A7">
        <w:rPr>
          <w:i w:val="0"/>
        </w:rPr>
        <w:t>14</w:t>
      </w:r>
      <w:r w:rsidRPr="001607A7">
        <w:rPr>
          <w:i w:val="0"/>
        </w:rPr>
        <w:t xml:space="preserve"> – Кювета для анализа проточного (а) и наружного (б) воздуха</w:t>
      </w:r>
    </w:p>
    <w:p w:rsidR="00101C12" w:rsidRPr="001607A7" w:rsidRDefault="00101C12" w:rsidP="001607A7">
      <w:pPr>
        <w:pStyle w:val="aff0"/>
        <w:spacing w:line="360" w:lineRule="auto"/>
        <w:ind w:firstLine="708"/>
        <w:jc w:val="both"/>
        <w:rPr>
          <w:i w:val="0"/>
        </w:rPr>
      </w:pPr>
      <w:r w:rsidRPr="001607A7">
        <w:rPr>
          <w:i w:val="0"/>
        </w:rPr>
        <w:t xml:space="preserve">На рисунке </w:t>
      </w:r>
      <w:r w:rsidR="001607A7">
        <w:rPr>
          <w:i w:val="0"/>
        </w:rPr>
        <w:t>1</w:t>
      </w:r>
      <w:r w:rsidRPr="001607A7">
        <w:rPr>
          <w:i w:val="0"/>
        </w:rPr>
        <w:t>5 схематически изображена конструкция оптической кюветы с помещенными в нее светоизлучающим диодом и фотодиодом.</w:t>
      </w:r>
    </w:p>
    <w:p w:rsidR="00101C12" w:rsidRPr="001607A7" w:rsidRDefault="00101C12" w:rsidP="001607A7">
      <w:pPr>
        <w:pStyle w:val="aff0"/>
        <w:spacing w:line="360" w:lineRule="auto"/>
        <w:ind w:firstLine="708"/>
        <w:jc w:val="both"/>
        <w:rPr>
          <w:i w:val="0"/>
        </w:rPr>
      </w:pPr>
      <w:r w:rsidRPr="001607A7">
        <w:rPr>
          <w:i w:val="0"/>
        </w:rPr>
        <w:lastRenderedPageBreak/>
        <w:t>Длина оптического пути в кювете обусловлена оптической мощностью светоизлучающего диода (26 мкВт) и предельной удельной обнаружительной способностью фотодиода (8-10)·10</w:t>
      </w:r>
      <w:r w:rsidRPr="001607A7">
        <w:rPr>
          <w:i w:val="0"/>
          <w:vertAlign w:val="superscript"/>
        </w:rPr>
        <w:t>8</w:t>
      </w:r>
      <w:r w:rsidRPr="001607A7">
        <w:rPr>
          <w:i w:val="0"/>
        </w:rPr>
        <w:t xml:space="preserve"> см·Гц</w:t>
      </w:r>
      <w:r w:rsidRPr="001607A7">
        <w:rPr>
          <w:i w:val="0"/>
          <w:vertAlign w:val="superscript"/>
        </w:rPr>
        <w:t>1/2</w:t>
      </w:r>
      <w:r w:rsidRPr="001607A7">
        <w:rPr>
          <w:i w:val="0"/>
        </w:rPr>
        <w:t>·В</w:t>
      </w:r>
      <w:r w:rsidRPr="001607A7">
        <w:rPr>
          <w:i w:val="0"/>
          <w:vertAlign w:val="superscript"/>
        </w:rPr>
        <w:t>-1</w:t>
      </w:r>
      <w:r w:rsidRPr="001607A7">
        <w:rPr>
          <w:i w:val="0"/>
        </w:rPr>
        <w:t xml:space="preserve"> при температуре чипа в −20 </w:t>
      </w:r>
      <w:r w:rsidRPr="001607A7">
        <w:rPr>
          <w:i w:val="0"/>
          <w:vertAlign w:val="superscript"/>
        </w:rPr>
        <w:t>о</w:t>
      </w:r>
      <w:r w:rsidRPr="001607A7">
        <w:rPr>
          <w:i w:val="0"/>
        </w:rPr>
        <w:t>С.</w:t>
      </w:r>
    </w:p>
    <w:p w:rsidR="00101C12" w:rsidRPr="00E60988" w:rsidRDefault="00101C12" w:rsidP="00101C12">
      <w:pPr>
        <w:pStyle w:val="aff0"/>
        <w:ind w:firstLine="708"/>
        <w:jc w:val="center"/>
      </w:pPr>
      <w:r>
        <w:rPr>
          <w:noProof/>
        </w:rPr>
        <w:drawing>
          <wp:inline distT="0" distB="0" distL="0" distR="0" wp14:anchorId="1ED92A36" wp14:editId="0C35188F">
            <wp:extent cx="4504055" cy="2279015"/>
            <wp:effectExtent l="0" t="0" r="0" b="698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504055" cy="2279015"/>
                    </a:xfrm>
                    <a:prstGeom prst="rect">
                      <a:avLst/>
                    </a:prstGeom>
                    <a:noFill/>
                    <a:ln>
                      <a:noFill/>
                    </a:ln>
                  </pic:spPr>
                </pic:pic>
              </a:graphicData>
            </a:graphic>
          </wp:inline>
        </w:drawing>
      </w:r>
    </w:p>
    <w:p w:rsidR="00101C12" w:rsidRPr="001607A7" w:rsidRDefault="00101C12" w:rsidP="00101C12">
      <w:pPr>
        <w:pStyle w:val="aff0"/>
        <w:spacing w:after="200"/>
        <w:ind w:firstLine="708"/>
        <w:jc w:val="center"/>
        <w:rPr>
          <w:i w:val="0"/>
        </w:rPr>
      </w:pPr>
      <w:r w:rsidRPr="001607A7">
        <w:rPr>
          <w:i w:val="0"/>
        </w:rPr>
        <w:t xml:space="preserve">Рисунок </w:t>
      </w:r>
      <w:r w:rsidR="004918F7">
        <w:rPr>
          <w:i w:val="0"/>
        </w:rPr>
        <w:t>1</w:t>
      </w:r>
      <w:r w:rsidRPr="001607A7">
        <w:rPr>
          <w:i w:val="0"/>
        </w:rPr>
        <w:t>5 – Конструкция оптической кюветы.</w:t>
      </w:r>
    </w:p>
    <w:p w:rsidR="008D00FB" w:rsidRPr="007349A3" w:rsidRDefault="008D00FB">
      <w:pPr>
        <w:spacing w:before="0"/>
        <w:rPr>
          <w:rFonts w:ascii="Arial" w:hAnsi="Arial"/>
          <w:b/>
          <w:bCs/>
          <w:lang w:eastAsia="x-none"/>
        </w:rPr>
      </w:pPr>
    </w:p>
    <w:p w:rsidR="001607A7" w:rsidRPr="00CE7C39" w:rsidRDefault="001607A7" w:rsidP="00CE7C39">
      <w:pPr>
        <w:pStyle w:val="1"/>
        <w:spacing w:line="360" w:lineRule="auto"/>
        <w:ind w:left="709"/>
        <w:jc w:val="both"/>
        <w:rPr>
          <w:rFonts w:ascii="Times New Roman" w:hAnsi="Times New Roman"/>
          <w:sz w:val="28"/>
        </w:rPr>
      </w:pPr>
      <w:bookmarkStart w:id="11" w:name="_Toc5667845"/>
      <w:bookmarkStart w:id="12" w:name="_Toc5667885"/>
      <w:bookmarkStart w:id="13" w:name="_Toc10685056"/>
      <w:bookmarkEnd w:id="11"/>
      <w:bookmarkEnd w:id="12"/>
      <w:r w:rsidRPr="00CE7C39">
        <w:rPr>
          <w:rFonts w:ascii="Times New Roman" w:hAnsi="Times New Roman"/>
        </w:rPr>
        <w:t>Проведение эксперимента</w:t>
      </w:r>
      <w:bookmarkEnd w:id="13"/>
    </w:p>
    <w:p w:rsidR="004918F7" w:rsidRDefault="001607A7" w:rsidP="004918F7">
      <w:pPr>
        <w:pStyle w:val="aff0"/>
        <w:spacing w:line="360" w:lineRule="auto"/>
        <w:ind w:firstLine="709"/>
        <w:jc w:val="both"/>
        <w:rPr>
          <w:i w:val="0"/>
        </w:rPr>
      </w:pPr>
      <w:r w:rsidRPr="001607A7">
        <w:rPr>
          <w:i w:val="0"/>
        </w:rPr>
        <w:t xml:space="preserve">В качестве источников газовых смесей для апробации лабораторного макета были выбраны два газа в баллонах высокого давления. </w:t>
      </w:r>
    </w:p>
    <w:p w:rsidR="004918F7" w:rsidRDefault="001607A7" w:rsidP="004918F7">
      <w:pPr>
        <w:pStyle w:val="aff0"/>
        <w:spacing w:line="360" w:lineRule="auto"/>
        <w:ind w:firstLine="709"/>
        <w:jc w:val="both"/>
        <w:rPr>
          <w:i w:val="0"/>
        </w:rPr>
      </w:pPr>
      <w:r w:rsidRPr="001607A7">
        <w:rPr>
          <w:i w:val="0"/>
        </w:rPr>
        <w:t>В одном из них для калибровки «нуля», то есть для определения максимального оптического сигнала поступающего на фотодиод, находился газ азот первого сорта по ГОСТ 9593-74 «Азот жидкий и газообраз</w:t>
      </w:r>
      <w:r>
        <w:rPr>
          <w:i w:val="0"/>
        </w:rPr>
        <w:t xml:space="preserve">ный». </w:t>
      </w:r>
      <w:r w:rsidRPr="001607A7">
        <w:rPr>
          <w:i w:val="0"/>
        </w:rPr>
        <w:t>Объемная доля азота составляла не менее 99,999% в баллоне.</w:t>
      </w:r>
    </w:p>
    <w:p w:rsidR="004918F7" w:rsidRDefault="001607A7" w:rsidP="004918F7">
      <w:pPr>
        <w:pStyle w:val="aff0"/>
        <w:spacing w:line="360" w:lineRule="auto"/>
        <w:ind w:firstLine="709"/>
        <w:jc w:val="both"/>
        <w:rPr>
          <w:i w:val="0"/>
        </w:rPr>
      </w:pPr>
      <w:r w:rsidRPr="001607A7">
        <w:rPr>
          <w:i w:val="0"/>
        </w:rPr>
        <w:t>Для проверки возможности регистрировать лабораторным макетом газоанализатора концентрацию углекислого газа во всем диапазоне от 0 до 100% оптическая кювета подключалась к баллону с углекислотой высшего сорта по ГОСТ 8050-85 «Двуокись углерода газообразная и жидкая» с содержанием углекислого газа не менее 99,8%</w:t>
      </w:r>
      <w:r>
        <w:rPr>
          <w:i w:val="0"/>
        </w:rPr>
        <w:t>».</w:t>
      </w:r>
    </w:p>
    <w:p w:rsidR="004918F7" w:rsidRDefault="001607A7" w:rsidP="004918F7">
      <w:pPr>
        <w:pStyle w:val="aff0"/>
        <w:spacing w:line="360" w:lineRule="auto"/>
        <w:ind w:firstLine="709"/>
        <w:jc w:val="both"/>
        <w:rPr>
          <w:i w:val="0"/>
        </w:rPr>
      </w:pPr>
      <w:r w:rsidRPr="001607A7">
        <w:rPr>
          <w:i w:val="0"/>
        </w:rPr>
        <w:t>Давление газовой смеси, протекающей через оптическую кювету регулируется с помощью редукторов для СО</w:t>
      </w:r>
      <w:r w:rsidRPr="001607A7">
        <w:rPr>
          <w:i w:val="0"/>
          <w:vertAlign w:val="subscript"/>
        </w:rPr>
        <w:t>2</w:t>
      </w:r>
      <w:r w:rsidRPr="001607A7">
        <w:rPr>
          <w:i w:val="0"/>
        </w:rPr>
        <w:t xml:space="preserve"> и </w:t>
      </w:r>
      <w:r w:rsidRPr="001607A7">
        <w:rPr>
          <w:i w:val="0"/>
          <w:lang w:val="en-US"/>
        </w:rPr>
        <w:t>N</w:t>
      </w:r>
      <w:r w:rsidRPr="001607A7">
        <w:rPr>
          <w:i w:val="0"/>
          <w:vertAlign w:val="subscript"/>
        </w:rPr>
        <w:t>2</w:t>
      </w:r>
      <w:r w:rsidRPr="001607A7">
        <w:rPr>
          <w:i w:val="0"/>
        </w:rPr>
        <w:t>.</w:t>
      </w:r>
    </w:p>
    <w:p w:rsidR="004918F7" w:rsidRDefault="001607A7" w:rsidP="004918F7">
      <w:pPr>
        <w:pStyle w:val="aff0"/>
        <w:spacing w:line="360" w:lineRule="auto"/>
        <w:ind w:firstLine="709"/>
        <w:jc w:val="both"/>
        <w:rPr>
          <w:i w:val="0"/>
        </w:rPr>
      </w:pPr>
      <w:r w:rsidRPr="001607A7">
        <w:rPr>
          <w:i w:val="0"/>
        </w:rPr>
        <w:t>Так же через лабораторный макет газового анализатора прокачивался комнатный атмосферный воздух. Для прокачки воздуха использовалась переносная компрессорная станция.</w:t>
      </w:r>
    </w:p>
    <w:p w:rsidR="001607A7" w:rsidRPr="001607A7" w:rsidRDefault="004918F7" w:rsidP="004918F7">
      <w:pPr>
        <w:pStyle w:val="aff0"/>
        <w:spacing w:line="360" w:lineRule="auto"/>
        <w:ind w:firstLine="709"/>
        <w:jc w:val="both"/>
        <w:rPr>
          <w:i w:val="0"/>
        </w:rPr>
      </w:pPr>
      <w:r>
        <w:rPr>
          <w:i w:val="0"/>
        </w:rPr>
        <w:lastRenderedPageBreak/>
        <w:t>И</w:t>
      </w:r>
      <w:r w:rsidR="001607A7" w:rsidRPr="001607A7">
        <w:rPr>
          <w:i w:val="0"/>
        </w:rPr>
        <w:t>спытание лабораторного макета газоанализатора углекислого газа проводилось при следующих заданных параметрах:</w:t>
      </w:r>
    </w:p>
    <w:p w:rsidR="001607A7" w:rsidRPr="001607A7" w:rsidRDefault="001607A7" w:rsidP="004918F7">
      <w:pPr>
        <w:pStyle w:val="aff0"/>
        <w:numPr>
          <w:ilvl w:val="0"/>
          <w:numId w:val="35"/>
        </w:numPr>
        <w:spacing w:line="360" w:lineRule="auto"/>
        <w:jc w:val="both"/>
        <w:rPr>
          <w:i w:val="0"/>
        </w:rPr>
      </w:pPr>
      <w:r w:rsidRPr="001607A7">
        <w:rPr>
          <w:i w:val="0"/>
        </w:rPr>
        <w:t>режим работы светоизлучающего диода – импульсный;</w:t>
      </w:r>
    </w:p>
    <w:p w:rsidR="001607A7" w:rsidRPr="001607A7" w:rsidRDefault="001607A7" w:rsidP="004918F7">
      <w:pPr>
        <w:pStyle w:val="aff0"/>
        <w:numPr>
          <w:ilvl w:val="0"/>
          <w:numId w:val="35"/>
        </w:numPr>
        <w:spacing w:line="360" w:lineRule="auto"/>
        <w:jc w:val="both"/>
        <w:rPr>
          <w:i w:val="0"/>
        </w:rPr>
      </w:pPr>
      <w:r w:rsidRPr="001607A7">
        <w:rPr>
          <w:i w:val="0"/>
        </w:rPr>
        <w:t>значение тока, протекающего через светоизлучающий диод – 1009 мА;</w:t>
      </w:r>
    </w:p>
    <w:p w:rsidR="001607A7" w:rsidRPr="001607A7" w:rsidRDefault="001607A7" w:rsidP="004918F7">
      <w:pPr>
        <w:pStyle w:val="aff0"/>
        <w:numPr>
          <w:ilvl w:val="0"/>
          <w:numId w:val="35"/>
        </w:numPr>
        <w:spacing w:line="360" w:lineRule="auto"/>
        <w:jc w:val="both"/>
        <w:rPr>
          <w:i w:val="0"/>
        </w:rPr>
      </w:pPr>
      <w:r w:rsidRPr="001607A7">
        <w:rPr>
          <w:i w:val="0"/>
        </w:rPr>
        <w:t>температура чипа светоизлучающего диода – +27,5</w:t>
      </w:r>
      <w:r w:rsidRPr="001607A7">
        <w:rPr>
          <w:i w:val="0"/>
        </w:rPr>
        <w:sym w:font="Symbol" w:char="F0B0"/>
      </w:r>
      <w:r w:rsidRPr="001607A7">
        <w:rPr>
          <w:i w:val="0"/>
        </w:rPr>
        <w:t>С;</w:t>
      </w:r>
    </w:p>
    <w:p w:rsidR="001607A7" w:rsidRPr="001607A7" w:rsidRDefault="001607A7" w:rsidP="004918F7">
      <w:pPr>
        <w:pStyle w:val="aff0"/>
        <w:numPr>
          <w:ilvl w:val="0"/>
          <w:numId w:val="35"/>
        </w:numPr>
        <w:spacing w:line="360" w:lineRule="auto"/>
        <w:jc w:val="both"/>
        <w:rPr>
          <w:i w:val="0"/>
        </w:rPr>
      </w:pPr>
      <w:r w:rsidRPr="001607A7">
        <w:rPr>
          <w:i w:val="0"/>
        </w:rPr>
        <w:t>температура чипа фотодиода –  –9,7</w:t>
      </w:r>
      <w:r w:rsidRPr="001607A7">
        <w:rPr>
          <w:i w:val="0"/>
        </w:rPr>
        <w:sym w:font="Symbol" w:char="F0B0"/>
      </w:r>
      <w:r w:rsidRPr="001607A7">
        <w:rPr>
          <w:i w:val="0"/>
        </w:rPr>
        <w:t>С;</w:t>
      </w:r>
    </w:p>
    <w:p w:rsidR="001607A7" w:rsidRPr="001607A7" w:rsidRDefault="001607A7" w:rsidP="004918F7">
      <w:pPr>
        <w:pStyle w:val="aff0"/>
        <w:numPr>
          <w:ilvl w:val="0"/>
          <w:numId w:val="35"/>
        </w:numPr>
        <w:spacing w:line="360" w:lineRule="auto"/>
        <w:jc w:val="both"/>
        <w:rPr>
          <w:i w:val="0"/>
        </w:rPr>
      </w:pPr>
      <w:r w:rsidRPr="001607A7">
        <w:rPr>
          <w:i w:val="0"/>
        </w:rPr>
        <w:t xml:space="preserve">коэффициент усиления, выставленный на усилителе сигнала фотодиода - </w:t>
      </w:r>
      <w:r w:rsidRPr="001607A7">
        <w:rPr>
          <w:i w:val="0"/>
          <w:shd w:val="clear" w:color="auto" w:fill="FFFFFF"/>
        </w:rPr>
        <w:t>×10;</w:t>
      </w:r>
    </w:p>
    <w:p w:rsidR="001607A7" w:rsidRPr="001607A7" w:rsidRDefault="001607A7" w:rsidP="004918F7">
      <w:pPr>
        <w:pStyle w:val="aff0"/>
        <w:numPr>
          <w:ilvl w:val="0"/>
          <w:numId w:val="35"/>
        </w:numPr>
        <w:spacing w:line="360" w:lineRule="auto"/>
        <w:jc w:val="both"/>
        <w:rPr>
          <w:i w:val="0"/>
        </w:rPr>
      </w:pPr>
      <w:r w:rsidRPr="001607A7">
        <w:rPr>
          <w:i w:val="0"/>
          <w:shd w:val="clear" w:color="auto" w:fill="FFFFFF"/>
        </w:rPr>
        <w:t>частота следования импульсов – 2 кГц;</w:t>
      </w:r>
    </w:p>
    <w:p w:rsidR="001607A7" w:rsidRPr="001607A7" w:rsidRDefault="001607A7" w:rsidP="004918F7">
      <w:pPr>
        <w:pStyle w:val="aff0"/>
        <w:numPr>
          <w:ilvl w:val="0"/>
          <w:numId w:val="35"/>
        </w:numPr>
        <w:spacing w:line="360" w:lineRule="auto"/>
        <w:jc w:val="both"/>
        <w:rPr>
          <w:i w:val="0"/>
        </w:rPr>
      </w:pPr>
      <w:r w:rsidRPr="001607A7">
        <w:rPr>
          <w:i w:val="0"/>
          <w:shd w:val="clear" w:color="auto" w:fill="FFFFFF"/>
        </w:rPr>
        <w:t>время следования импульсов – 19,5 нс.</w:t>
      </w:r>
    </w:p>
    <w:p w:rsidR="001607A7" w:rsidRPr="001607A7" w:rsidRDefault="001607A7" w:rsidP="004918F7">
      <w:pPr>
        <w:pStyle w:val="aff0"/>
        <w:spacing w:line="360" w:lineRule="auto"/>
        <w:ind w:firstLine="708"/>
        <w:jc w:val="both"/>
        <w:rPr>
          <w:i w:val="0"/>
          <w:shd w:val="clear" w:color="auto" w:fill="FFFFFF"/>
        </w:rPr>
      </w:pPr>
      <w:r w:rsidRPr="001607A7">
        <w:rPr>
          <w:i w:val="0"/>
          <w:shd w:val="clear" w:color="auto" w:fill="FFFFFF"/>
        </w:rPr>
        <w:t xml:space="preserve">Для калибровки «нуля» оптическая кювета подключалась к баллону с азотом. Азот пропускался через оптическую кювету в течении 30 секунд, после чего снимались показания с усилителя сигналов фотодиода и осциллографа. Далее оптическая кювета подключалась к компрессору для прокачки атмосферного воздуха, время прокачки воздуха составляет 30 секунд. </w:t>
      </w:r>
    </w:p>
    <w:p w:rsidR="001607A7" w:rsidRPr="001607A7" w:rsidRDefault="001607A7" w:rsidP="004918F7">
      <w:pPr>
        <w:pStyle w:val="aff0"/>
        <w:spacing w:line="360" w:lineRule="auto"/>
        <w:ind w:firstLine="708"/>
        <w:jc w:val="both"/>
        <w:rPr>
          <w:i w:val="0"/>
          <w:shd w:val="clear" w:color="auto" w:fill="FFFFFF"/>
        </w:rPr>
      </w:pPr>
      <w:r w:rsidRPr="001607A7">
        <w:rPr>
          <w:i w:val="0"/>
          <w:shd w:val="clear" w:color="auto" w:fill="FFFFFF"/>
        </w:rPr>
        <w:t xml:space="preserve">Ввиду отсутствия точной информации о концентрации углекислого газа в окружающем воздухе, его концентрация принималась в соответствии с </w:t>
      </w:r>
      <w:r w:rsidRPr="001607A7">
        <w:rPr>
          <w:i w:val="0"/>
          <w:shd w:val="clear" w:color="auto" w:fill="FFFFFF"/>
          <w:lang w:val="en-US"/>
        </w:rPr>
        <w:t>IDA</w:t>
      </w:r>
      <w:r w:rsidRPr="001607A7">
        <w:rPr>
          <w:i w:val="0"/>
          <w:shd w:val="clear" w:color="auto" w:fill="FFFFFF"/>
        </w:rPr>
        <w:t>-4</w:t>
      </w:r>
      <w:r w:rsidR="004918F7">
        <w:rPr>
          <w:i w:val="0"/>
          <w:shd w:val="clear" w:color="auto" w:fill="FFFFFF"/>
        </w:rPr>
        <w:t>.</w:t>
      </w:r>
    </w:p>
    <w:p w:rsidR="001607A7" w:rsidRPr="001607A7" w:rsidRDefault="001607A7" w:rsidP="004918F7">
      <w:pPr>
        <w:pStyle w:val="aff0"/>
        <w:spacing w:line="360" w:lineRule="auto"/>
        <w:ind w:firstLine="708"/>
        <w:jc w:val="both"/>
        <w:rPr>
          <w:i w:val="0"/>
          <w:shd w:val="clear" w:color="auto" w:fill="FFFFFF"/>
        </w:rPr>
      </w:pPr>
      <w:r w:rsidRPr="001607A7">
        <w:rPr>
          <w:i w:val="0"/>
          <w:shd w:val="clear" w:color="auto" w:fill="FFFFFF"/>
        </w:rPr>
        <w:t>Перед прокачкой через оптическую ячейку углекислого газа, она вновь продувалась азотом, после чего соединялась с источником газовой смеси с содержанием СО</w:t>
      </w:r>
      <w:r w:rsidRPr="001607A7">
        <w:rPr>
          <w:i w:val="0"/>
          <w:shd w:val="clear" w:color="auto" w:fill="FFFFFF"/>
          <w:vertAlign w:val="subscript"/>
        </w:rPr>
        <w:t>2</w:t>
      </w:r>
      <w:r w:rsidRPr="001607A7">
        <w:rPr>
          <w:i w:val="0"/>
          <w:shd w:val="clear" w:color="auto" w:fill="FFFFFF"/>
        </w:rPr>
        <w:t xml:space="preserve"> не менее 99,999%. Время прокачки углекислого газа через оптическую кювету составило 30 секунд.</w:t>
      </w:r>
    </w:p>
    <w:p w:rsidR="001607A7" w:rsidRPr="001607A7" w:rsidRDefault="001607A7" w:rsidP="004918F7">
      <w:pPr>
        <w:pStyle w:val="aff0"/>
        <w:spacing w:line="360" w:lineRule="auto"/>
        <w:ind w:firstLine="708"/>
        <w:jc w:val="both"/>
        <w:rPr>
          <w:i w:val="0"/>
          <w:shd w:val="clear" w:color="auto" w:fill="FFFFFF"/>
        </w:rPr>
      </w:pPr>
      <w:r w:rsidRPr="001607A7">
        <w:rPr>
          <w:i w:val="0"/>
          <w:shd w:val="clear" w:color="auto" w:fill="FFFFFF"/>
        </w:rPr>
        <w:t xml:space="preserve">Результаты эксперимента отображены в таблице </w:t>
      </w:r>
      <w:r w:rsidR="004918F7">
        <w:rPr>
          <w:i w:val="0"/>
          <w:shd w:val="clear" w:color="auto" w:fill="FFFFFF"/>
        </w:rPr>
        <w:t>1.</w:t>
      </w:r>
    </w:p>
    <w:p w:rsidR="001607A7" w:rsidRPr="004918F7" w:rsidRDefault="001607A7" w:rsidP="001607A7">
      <w:pPr>
        <w:pStyle w:val="aff0"/>
        <w:spacing w:after="200"/>
        <w:jc w:val="left"/>
        <w:rPr>
          <w:i w:val="0"/>
        </w:rPr>
      </w:pPr>
      <w:r w:rsidRPr="004918F7">
        <w:rPr>
          <w:i w:val="0"/>
          <w:shd w:val="clear" w:color="auto" w:fill="FFFFFF"/>
        </w:rPr>
        <w:t xml:space="preserve">Таблица </w:t>
      </w:r>
      <w:r w:rsidR="004918F7" w:rsidRPr="004918F7">
        <w:rPr>
          <w:i w:val="0"/>
          <w:shd w:val="clear" w:color="auto" w:fill="FFFFFF"/>
        </w:rPr>
        <w:t>1</w:t>
      </w:r>
      <w:r w:rsidRPr="004918F7">
        <w:rPr>
          <w:i w:val="0"/>
          <w:shd w:val="clear" w:color="auto" w:fill="FFFFFF"/>
        </w:rPr>
        <w:t xml:space="preserve"> – результаты испытания №1.</w:t>
      </w:r>
    </w:p>
    <w:tbl>
      <w:tblPr>
        <w:tblStyle w:val="a3"/>
        <w:tblW w:w="9889" w:type="dxa"/>
        <w:tblLook w:val="04A0" w:firstRow="1" w:lastRow="0" w:firstColumn="1" w:lastColumn="0" w:noHBand="0" w:noVBand="1"/>
      </w:tblPr>
      <w:tblGrid>
        <w:gridCol w:w="1554"/>
        <w:gridCol w:w="1932"/>
        <w:gridCol w:w="706"/>
        <w:gridCol w:w="706"/>
        <w:gridCol w:w="706"/>
        <w:gridCol w:w="846"/>
        <w:gridCol w:w="846"/>
        <w:gridCol w:w="846"/>
        <w:gridCol w:w="846"/>
        <w:gridCol w:w="986"/>
      </w:tblGrid>
      <w:tr w:rsidR="001607A7" w:rsidTr="003D0120">
        <w:tc>
          <w:tcPr>
            <w:tcW w:w="1513" w:type="dxa"/>
            <w:vAlign w:val="center"/>
          </w:tcPr>
          <w:p w:rsidR="001607A7" w:rsidRPr="00EB21E9" w:rsidRDefault="001607A7" w:rsidP="003D0120">
            <w:pPr>
              <w:spacing w:line="360" w:lineRule="auto"/>
              <w:jc w:val="center"/>
              <w:rPr>
                <w:sz w:val="28"/>
                <w:szCs w:val="28"/>
              </w:rPr>
            </w:pPr>
            <w:r w:rsidRPr="00EB21E9">
              <w:rPr>
                <w:sz w:val="28"/>
                <w:szCs w:val="28"/>
              </w:rPr>
              <w:t>Газовая смесь</w:t>
            </w:r>
          </w:p>
        </w:tc>
        <w:tc>
          <w:tcPr>
            <w:tcW w:w="1880" w:type="dxa"/>
            <w:vAlign w:val="center"/>
          </w:tcPr>
          <w:p w:rsidR="001607A7" w:rsidRPr="00EB21E9" w:rsidRDefault="001607A7" w:rsidP="003D0120">
            <w:pPr>
              <w:spacing w:line="360" w:lineRule="auto"/>
              <w:jc w:val="center"/>
              <w:rPr>
                <w:sz w:val="28"/>
                <w:szCs w:val="28"/>
              </w:rPr>
            </w:pPr>
            <w:r w:rsidRPr="00EB21E9">
              <w:rPr>
                <w:sz w:val="28"/>
                <w:szCs w:val="28"/>
              </w:rPr>
              <w:t>Концентрация СО</w:t>
            </w:r>
            <w:r w:rsidRPr="004C7D7A">
              <w:rPr>
                <w:sz w:val="28"/>
                <w:szCs w:val="28"/>
                <w:vertAlign w:val="subscript"/>
              </w:rPr>
              <w:t>2</w:t>
            </w:r>
            <w:r w:rsidRPr="00EB21E9">
              <w:rPr>
                <w:sz w:val="28"/>
                <w:szCs w:val="28"/>
              </w:rPr>
              <w:t>, %</w:t>
            </w:r>
          </w:p>
        </w:tc>
        <w:tc>
          <w:tcPr>
            <w:tcW w:w="2073" w:type="dxa"/>
            <w:gridSpan w:val="3"/>
            <w:vAlign w:val="center"/>
          </w:tcPr>
          <w:p w:rsidR="001607A7" w:rsidRPr="00EB21E9" w:rsidRDefault="001607A7" w:rsidP="003D0120">
            <w:pPr>
              <w:spacing w:line="360" w:lineRule="auto"/>
              <w:jc w:val="center"/>
              <w:rPr>
                <w:sz w:val="28"/>
                <w:szCs w:val="28"/>
              </w:rPr>
            </w:pPr>
            <w:r w:rsidRPr="00FF1774">
              <w:rPr>
                <w:sz w:val="28"/>
                <w:szCs w:val="28"/>
              </w:rPr>
              <w:t>Амплитуда сигнала</w:t>
            </w:r>
            <w:r>
              <w:rPr>
                <w:sz w:val="28"/>
                <w:szCs w:val="28"/>
              </w:rPr>
              <w:t xml:space="preserve">, </w:t>
            </w:r>
            <w:r w:rsidRPr="00FF1774">
              <w:rPr>
                <w:sz w:val="28"/>
                <w:szCs w:val="28"/>
              </w:rPr>
              <w:t>В</w:t>
            </w:r>
          </w:p>
        </w:tc>
        <w:tc>
          <w:tcPr>
            <w:tcW w:w="2481" w:type="dxa"/>
            <w:gridSpan w:val="3"/>
            <w:vAlign w:val="center"/>
          </w:tcPr>
          <w:p w:rsidR="001607A7" w:rsidRPr="00EB21E9" w:rsidRDefault="001607A7" w:rsidP="003D0120">
            <w:pPr>
              <w:spacing w:line="360" w:lineRule="auto"/>
              <w:jc w:val="center"/>
              <w:rPr>
                <w:sz w:val="28"/>
                <w:szCs w:val="28"/>
              </w:rPr>
            </w:pPr>
            <w:r w:rsidRPr="00EB21E9">
              <w:rPr>
                <w:sz w:val="28"/>
                <w:szCs w:val="28"/>
              </w:rPr>
              <w:t>Показания усилителя, отн. ед.</w:t>
            </w:r>
          </w:p>
        </w:tc>
        <w:tc>
          <w:tcPr>
            <w:tcW w:w="1942" w:type="dxa"/>
            <w:gridSpan w:val="2"/>
            <w:vAlign w:val="center"/>
          </w:tcPr>
          <w:p w:rsidR="001607A7" w:rsidRPr="00EB21E9" w:rsidRDefault="001607A7" w:rsidP="003D0120">
            <w:pPr>
              <w:spacing w:line="360" w:lineRule="auto"/>
              <w:jc w:val="center"/>
              <w:rPr>
                <w:sz w:val="28"/>
                <w:szCs w:val="28"/>
              </w:rPr>
            </w:pPr>
            <w:r>
              <w:rPr>
                <w:sz w:val="28"/>
                <w:szCs w:val="28"/>
              </w:rPr>
              <w:t>Среднее значение</w:t>
            </w:r>
          </w:p>
        </w:tc>
      </w:tr>
      <w:tr w:rsidR="001607A7" w:rsidTr="003D0120">
        <w:tc>
          <w:tcPr>
            <w:tcW w:w="1513" w:type="dxa"/>
            <w:vAlign w:val="center"/>
          </w:tcPr>
          <w:p w:rsidR="001607A7" w:rsidRPr="00EB21E9" w:rsidRDefault="001607A7" w:rsidP="003D0120">
            <w:pPr>
              <w:spacing w:line="360" w:lineRule="auto"/>
              <w:jc w:val="center"/>
              <w:rPr>
                <w:sz w:val="28"/>
                <w:szCs w:val="28"/>
                <w:lang w:val="en-US"/>
              </w:rPr>
            </w:pPr>
          </w:p>
        </w:tc>
        <w:tc>
          <w:tcPr>
            <w:tcW w:w="1880" w:type="dxa"/>
            <w:vAlign w:val="center"/>
          </w:tcPr>
          <w:p w:rsidR="001607A7" w:rsidRPr="00EB21E9" w:rsidRDefault="001607A7" w:rsidP="003D0120">
            <w:pPr>
              <w:spacing w:line="360" w:lineRule="auto"/>
              <w:jc w:val="center"/>
              <w:rPr>
                <w:sz w:val="28"/>
                <w:szCs w:val="28"/>
              </w:rPr>
            </w:pPr>
          </w:p>
        </w:tc>
        <w:tc>
          <w:tcPr>
            <w:tcW w:w="691" w:type="dxa"/>
            <w:vAlign w:val="center"/>
          </w:tcPr>
          <w:p w:rsidR="001607A7" w:rsidRPr="00EB21E9" w:rsidRDefault="001607A7" w:rsidP="003D0120">
            <w:pPr>
              <w:spacing w:line="360" w:lineRule="auto"/>
              <w:jc w:val="center"/>
              <w:rPr>
                <w:sz w:val="28"/>
                <w:szCs w:val="28"/>
              </w:rPr>
            </w:pPr>
            <w:r>
              <w:rPr>
                <w:sz w:val="28"/>
                <w:szCs w:val="28"/>
              </w:rPr>
              <w:t>1</w:t>
            </w:r>
          </w:p>
        </w:tc>
        <w:tc>
          <w:tcPr>
            <w:tcW w:w="691" w:type="dxa"/>
            <w:vAlign w:val="center"/>
          </w:tcPr>
          <w:p w:rsidR="001607A7" w:rsidRPr="00EB21E9" w:rsidRDefault="001607A7" w:rsidP="003D0120">
            <w:pPr>
              <w:spacing w:line="360" w:lineRule="auto"/>
              <w:jc w:val="center"/>
              <w:rPr>
                <w:sz w:val="28"/>
                <w:szCs w:val="28"/>
              </w:rPr>
            </w:pPr>
            <w:r>
              <w:rPr>
                <w:sz w:val="28"/>
                <w:szCs w:val="28"/>
              </w:rPr>
              <w:t>2</w:t>
            </w:r>
          </w:p>
        </w:tc>
        <w:tc>
          <w:tcPr>
            <w:tcW w:w="691" w:type="dxa"/>
            <w:vAlign w:val="center"/>
          </w:tcPr>
          <w:p w:rsidR="001607A7" w:rsidRPr="00EB21E9" w:rsidRDefault="001607A7" w:rsidP="003D0120">
            <w:pPr>
              <w:spacing w:line="360" w:lineRule="auto"/>
              <w:jc w:val="center"/>
              <w:rPr>
                <w:sz w:val="28"/>
                <w:szCs w:val="28"/>
              </w:rPr>
            </w:pPr>
            <w:r>
              <w:rPr>
                <w:sz w:val="28"/>
                <w:szCs w:val="28"/>
              </w:rPr>
              <w:t>3</w:t>
            </w:r>
          </w:p>
        </w:tc>
        <w:tc>
          <w:tcPr>
            <w:tcW w:w="827" w:type="dxa"/>
            <w:vAlign w:val="center"/>
          </w:tcPr>
          <w:p w:rsidR="001607A7" w:rsidRPr="00EB21E9" w:rsidRDefault="001607A7" w:rsidP="003D0120">
            <w:pPr>
              <w:spacing w:line="360" w:lineRule="auto"/>
              <w:jc w:val="center"/>
              <w:rPr>
                <w:sz w:val="28"/>
                <w:szCs w:val="28"/>
              </w:rPr>
            </w:pPr>
            <w:r>
              <w:rPr>
                <w:sz w:val="28"/>
                <w:szCs w:val="28"/>
              </w:rPr>
              <w:t>1</w:t>
            </w:r>
          </w:p>
        </w:tc>
        <w:tc>
          <w:tcPr>
            <w:tcW w:w="827" w:type="dxa"/>
            <w:vAlign w:val="center"/>
          </w:tcPr>
          <w:p w:rsidR="001607A7" w:rsidRPr="00EB21E9" w:rsidRDefault="001607A7" w:rsidP="003D0120">
            <w:pPr>
              <w:spacing w:line="360" w:lineRule="auto"/>
              <w:jc w:val="center"/>
              <w:rPr>
                <w:sz w:val="28"/>
                <w:szCs w:val="28"/>
              </w:rPr>
            </w:pPr>
            <w:r>
              <w:rPr>
                <w:sz w:val="28"/>
                <w:szCs w:val="28"/>
              </w:rPr>
              <w:t>2</w:t>
            </w:r>
          </w:p>
        </w:tc>
        <w:tc>
          <w:tcPr>
            <w:tcW w:w="827" w:type="dxa"/>
            <w:vAlign w:val="center"/>
          </w:tcPr>
          <w:p w:rsidR="001607A7" w:rsidRPr="00EB21E9" w:rsidRDefault="001607A7" w:rsidP="003D0120">
            <w:pPr>
              <w:spacing w:line="360" w:lineRule="auto"/>
              <w:jc w:val="center"/>
              <w:rPr>
                <w:sz w:val="28"/>
                <w:szCs w:val="28"/>
              </w:rPr>
            </w:pPr>
            <w:r>
              <w:rPr>
                <w:sz w:val="28"/>
                <w:szCs w:val="28"/>
              </w:rPr>
              <w:t>3</w:t>
            </w:r>
          </w:p>
        </w:tc>
        <w:tc>
          <w:tcPr>
            <w:tcW w:w="746" w:type="dxa"/>
            <w:vAlign w:val="center"/>
          </w:tcPr>
          <w:p w:rsidR="001607A7" w:rsidRPr="00EB21E9" w:rsidRDefault="001607A7" w:rsidP="003D0120">
            <w:pPr>
              <w:spacing w:line="360" w:lineRule="auto"/>
              <w:jc w:val="center"/>
              <w:rPr>
                <w:sz w:val="28"/>
                <w:szCs w:val="28"/>
              </w:rPr>
            </w:pPr>
            <w:r>
              <w:rPr>
                <w:sz w:val="28"/>
                <w:szCs w:val="28"/>
              </w:rPr>
              <w:t>Осц.</w:t>
            </w:r>
          </w:p>
        </w:tc>
        <w:tc>
          <w:tcPr>
            <w:tcW w:w="1196" w:type="dxa"/>
            <w:vAlign w:val="center"/>
          </w:tcPr>
          <w:p w:rsidR="001607A7" w:rsidRPr="00EB21E9" w:rsidRDefault="001607A7" w:rsidP="003D0120">
            <w:pPr>
              <w:spacing w:line="360" w:lineRule="auto"/>
              <w:jc w:val="center"/>
              <w:rPr>
                <w:sz w:val="28"/>
                <w:szCs w:val="28"/>
              </w:rPr>
            </w:pPr>
            <w:r>
              <w:rPr>
                <w:sz w:val="28"/>
                <w:szCs w:val="28"/>
              </w:rPr>
              <w:t>Усил.</w:t>
            </w:r>
          </w:p>
        </w:tc>
      </w:tr>
      <w:tr w:rsidR="001607A7" w:rsidTr="003D0120">
        <w:tc>
          <w:tcPr>
            <w:tcW w:w="1513" w:type="dxa"/>
            <w:vAlign w:val="center"/>
          </w:tcPr>
          <w:p w:rsidR="001607A7" w:rsidRPr="00EB21E9" w:rsidRDefault="001607A7" w:rsidP="003D0120">
            <w:pPr>
              <w:spacing w:line="360" w:lineRule="auto"/>
              <w:jc w:val="center"/>
              <w:rPr>
                <w:sz w:val="28"/>
                <w:szCs w:val="28"/>
                <w:lang w:val="en-US"/>
              </w:rPr>
            </w:pPr>
            <w:r w:rsidRPr="00EB21E9">
              <w:rPr>
                <w:sz w:val="28"/>
                <w:szCs w:val="28"/>
                <w:lang w:val="en-US"/>
              </w:rPr>
              <w:t>N</w:t>
            </w:r>
            <w:r w:rsidRPr="000F5991">
              <w:rPr>
                <w:sz w:val="28"/>
                <w:szCs w:val="28"/>
                <w:vertAlign w:val="subscript"/>
                <w:lang w:val="en-US"/>
              </w:rPr>
              <w:t>2</w:t>
            </w:r>
          </w:p>
        </w:tc>
        <w:tc>
          <w:tcPr>
            <w:tcW w:w="1880" w:type="dxa"/>
            <w:vAlign w:val="center"/>
          </w:tcPr>
          <w:p w:rsidR="001607A7" w:rsidRPr="00EB21E9" w:rsidRDefault="001607A7" w:rsidP="003D0120">
            <w:pPr>
              <w:spacing w:line="360" w:lineRule="auto"/>
              <w:jc w:val="center"/>
              <w:rPr>
                <w:sz w:val="28"/>
                <w:szCs w:val="28"/>
              </w:rPr>
            </w:pPr>
            <w:r w:rsidRPr="00EB21E9">
              <w:rPr>
                <w:sz w:val="28"/>
                <w:szCs w:val="28"/>
              </w:rPr>
              <w:t>0</w:t>
            </w:r>
          </w:p>
        </w:tc>
        <w:tc>
          <w:tcPr>
            <w:tcW w:w="691" w:type="dxa"/>
            <w:vAlign w:val="center"/>
          </w:tcPr>
          <w:p w:rsidR="001607A7" w:rsidRPr="00EB21E9" w:rsidRDefault="001607A7" w:rsidP="003D0120">
            <w:pPr>
              <w:spacing w:line="360" w:lineRule="auto"/>
              <w:jc w:val="center"/>
              <w:rPr>
                <w:sz w:val="28"/>
                <w:szCs w:val="28"/>
              </w:rPr>
            </w:pPr>
            <w:r>
              <w:rPr>
                <w:sz w:val="28"/>
                <w:szCs w:val="28"/>
              </w:rPr>
              <w:t>1,57</w:t>
            </w:r>
          </w:p>
        </w:tc>
        <w:tc>
          <w:tcPr>
            <w:tcW w:w="691" w:type="dxa"/>
            <w:vAlign w:val="center"/>
          </w:tcPr>
          <w:p w:rsidR="001607A7" w:rsidRPr="00EB21E9" w:rsidRDefault="001607A7" w:rsidP="003D0120">
            <w:pPr>
              <w:spacing w:line="360" w:lineRule="auto"/>
              <w:jc w:val="center"/>
              <w:rPr>
                <w:sz w:val="28"/>
                <w:szCs w:val="28"/>
              </w:rPr>
            </w:pPr>
            <w:r>
              <w:rPr>
                <w:sz w:val="28"/>
                <w:szCs w:val="28"/>
              </w:rPr>
              <w:t>1,58</w:t>
            </w:r>
          </w:p>
        </w:tc>
        <w:tc>
          <w:tcPr>
            <w:tcW w:w="691" w:type="dxa"/>
            <w:vAlign w:val="center"/>
          </w:tcPr>
          <w:p w:rsidR="001607A7" w:rsidRPr="00EB21E9" w:rsidRDefault="001607A7" w:rsidP="003D0120">
            <w:pPr>
              <w:spacing w:line="360" w:lineRule="auto"/>
              <w:jc w:val="center"/>
              <w:rPr>
                <w:sz w:val="28"/>
                <w:szCs w:val="28"/>
              </w:rPr>
            </w:pPr>
            <w:r>
              <w:rPr>
                <w:sz w:val="28"/>
                <w:szCs w:val="28"/>
              </w:rPr>
              <w:t>1,58</w:t>
            </w:r>
          </w:p>
        </w:tc>
        <w:tc>
          <w:tcPr>
            <w:tcW w:w="827" w:type="dxa"/>
            <w:vAlign w:val="center"/>
          </w:tcPr>
          <w:p w:rsidR="001607A7" w:rsidRPr="00EB21E9" w:rsidRDefault="001607A7" w:rsidP="003D0120">
            <w:pPr>
              <w:spacing w:line="360" w:lineRule="auto"/>
              <w:jc w:val="center"/>
              <w:rPr>
                <w:sz w:val="28"/>
                <w:szCs w:val="28"/>
              </w:rPr>
            </w:pPr>
            <w:r>
              <w:rPr>
                <w:sz w:val="28"/>
                <w:szCs w:val="28"/>
              </w:rPr>
              <w:t>134,1</w:t>
            </w:r>
          </w:p>
        </w:tc>
        <w:tc>
          <w:tcPr>
            <w:tcW w:w="827" w:type="dxa"/>
            <w:vAlign w:val="center"/>
          </w:tcPr>
          <w:p w:rsidR="001607A7" w:rsidRPr="00EB21E9" w:rsidRDefault="001607A7" w:rsidP="003D0120">
            <w:pPr>
              <w:spacing w:line="360" w:lineRule="auto"/>
              <w:jc w:val="center"/>
              <w:rPr>
                <w:sz w:val="28"/>
                <w:szCs w:val="28"/>
              </w:rPr>
            </w:pPr>
            <w:r>
              <w:rPr>
                <w:sz w:val="28"/>
                <w:szCs w:val="28"/>
              </w:rPr>
              <w:t>134,5</w:t>
            </w:r>
          </w:p>
        </w:tc>
        <w:tc>
          <w:tcPr>
            <w:tcW w:w="827" w:type="dxa"/>
            <w:vAlign w:val="center"/>
          </w:tcPr>
          <w:p w:rsidR="001607A7" w:rsidRPr="00EB21E9" w:rsidRDefault="001607A7" w:rsidP="003D0120">
            <w:pPr>
              <w:spacing w:line="360" w:lineRule="auto"/>
              <w:jc w:val="center"/>
              <w:rPr>
                <w:sz w:val="28"/>
                <w:szCs w:val="28"/>
              </w:rPr>
            </w:pPr>
            <w:r>
              <w:rPr>
                <w:sz w:val="28"/>
                <w:szCs w:val="28"/>
              </w:rPr>
              <w:t>135,2</w:t>
            </w:r>
          </w:p>
        </w:tc>
        <w:tc>
          <w:tcPr>
            <w:tcW w:w="746" w:type="dxa"/>
            <w:vAlign w:val="center"/>
          </w:tcPr>
          <w:p w:rsidR="001607A7" w:rsidRPr="00EB21E9" w:rsidRDefault="001607A7" w:rsidP="003D0120">
            <w:pPr>
              <w:spacing w:line="360" w:lineRule="auto"/>
              <w:jc w:val="center"/>
              <w:rPr>
                <w:sz w:val="28"/>
                <w:szCs w:val="28"/>
              </w:rPr>
            </w:pPr>
            <w:r>
              <w:rPr>
                <w:sz w:val="28"/>
                <w:szCs w:val="28"/>
              </w:rPr>
              <w:t>1,577</w:t>
            </w:r>
          </w:p>
        </w:tc>
        <w:tc>
          <w:tcPr>
            <w:tcW w:w="1196" w:type="dxa"/>
            <w:vAlign w:val="center"/>
          </w:tcPr>
          <w:p w:rsidR="001607A7" w:rsidRPr="00EB21E9" w:rsidRDefault="001607A7" w:rsidP="003D0120">
            <w:pPr>
              <w:spacing w:line="360" w:lineRule="auto"/>
              <w:jc w:val="center"/>
              <w:rPr>
                <w:sz w:val="28"/>
                <w:szCs w:val="28"/>
              </w:rPr>
            </w:pPr>
            <w:r>
              <w:rPr>
                <w:sz w:val="28"/>
                <w:szCs w:val="28"/>
              </w:rPr>
              <w:t>134,6</w:t>
            </w:r>
          </w:p>
        </w:tc>
      </w:tr>
      <w:tr w:rsidR="001607A7" w:rsidTr="003D0120">
        <w:tc>
          <w:tcPr>
            <w:tcW w:w="1513" w:type="dxa"/>
            <w:vAlign w:val="center"/>
          </w:tcPr>
          <w:p w:rsidR="001607A7" w:rsidRPr="00EB21E9" w:rsidRDefault="001607A7" w:rsidP="003D0120">
            <w:pPr>
              <w:spacing w:line="360" w:lineRule="auto"/>
              <w:jc w:val="center"/>
              <w:rPr>
                <w:sz w:val="28"/>
                <w:szCs w:val="28"/>
              </w:rPr>
            </w:pPr>
            <w:r w:rsidRPr="00EB21E9">
              <w:rPr>
                <w:sz w:val="28"/>
                <w:szCs w:val="28"/>
              </w:rPr>
              <w:t xml:space="preserve">Воздух </w:t>
            </w:r>
            <w:r w:rsidRPr="00EB21E9">
              <w:rPr>
                <w:sz w:val="28"/>
                <w:szCs w:val="28"/>
              </w:rPr>
              <w:lastRenderedPageBreak/>
              <w:t>комнатный</w:t>
            </w:r>
          </w:p>
        </w:tc>
        <w:tc>
          <w:tcPr>
            <w:tcW w:w="1880" w:type="dxa"/>
            <w:vAlign w:val="center"/>
          </w:tcPr>
          <w:p w:rsidR="001607A7" w:rsidRPr="00EB21E9" w:rsidRDefault="001607A7" w:rsidP="003D0120">
            <w:pPr>
              <w:spacing w:line="360" w:lineRule="auto"/>
              <w:jc w:val="center"/>
              <w:rPr>
                <w:sz w:val="28"/>
                <w:szCs w:val="28"/>
              </w:rPr>
            </w:pPr>
            <w:r w:rsidRPr="00EB21E9">
              <w:rPr>
                <w:sz w:val="28"/>
                <w:szCs w:val="28"/>
              </w:rPr>
              <w:lastRenderedPageBreak/>
              <w:t>0,1</w:t>
            </w:r>
          </w:p>
        </w:tc>
        <w:tc>
          <w:tcPr>
            <w:tcW w:w="691" w:type="dxa"/>
            <w:vAlign w:val="center"/>
          </w:tcPr>
          <w:p w:rsidR="001607A7" w:rsidRPr="00EB21E9" w:rsidRDefault="001607A7" w:rsidP="003D0120">
            <w:pPr>
              <w:spacing w:line="360" w:lineRule="auto"/>
              <w:jc w:val="center"/>
              <w:rPr>
                <w:sz w:val="28"/>
                <w:szCs w:val="28"/>
              </w:rPr>
            </w:pPr>
            <w:r>
              <w:rPr>
                <w:sz w:val="28"/>
                <w:szCs w:val="28"/>
              </w:rPr>
              <w:t>1,52</w:t>
            </w:r>
          </w:p>
        </w:tc>
        <w:tc>
          <w:tcPr>
            <w:tcW w:w="691" w:type="dxa"/>
            <w:vAlign w:val="center"/>
          </w:tcPr>
          <w:p w:rsidR="001607A7" w:rsidRPr="00EB21E9" w:rsidRDefault="001607A7" w:rsidP="003D0120">
            <w:pPr>
              <w:spacing w:line="360" w:lineRule="auto"/>
              <w:jc w:val="center"/>
              <w:rPr>
                <w:sz w:val="28"/>
                <w:szCs w:val="28"/>
              </w:rPr>
            </w:pPr>
            <w:r>
              <w:rPr>
                <w:sz w:val="28"/>
                <w:szCs w:val="28"/>
              </w:rPr>
              <w:t>1,55</w:t>
            </w:r>
          </w:p>
        </w:tc>
        <w:tc>
          <w:tcPr>
            <w:tcW w:w="691" w:type="dxa"/>
            <w:vAlign w:val="center"/>
          </w:tcPr>
          <w:p w:rsidR="001607A7" w:rsidRPr="00EB21E9" w:rsidRDefault="001607A7" w:rsidP="003D0120">
            <w:pPr>
              <w:spacing w:line="360" w:lineRule="auto"/>
              <w:jc w:val="center"/>
              <w:rPr>
                <w:sz w:val="28"/>
                <w:szCs w:val="28"/>
              </w:rPr>
            </w:pPr>
            <w:r>
              <w:rPr>
                <w:sz w:val="28"/>
                <w:szCs w:val="28"/>
              </w:rPr>
              <w:t>1,54</w:t>
            </w:r>
          </w:p>
        </w:tc>
        <w:tc>
          <w:tcPr>
            <w:tcW w:w="827" w:type="dxa"/>
            <w:vAlign w:val="center"/>
          </w:tcPr>
          <w:p w:rsidR="001607A7" w:rsidRPr="00EB21E9" w:rsidRDefault="001607A7" w:rsidP="003D0120">
            <w:pPr>
              <w:spacing w:line="360" w:lineRule="auto"/>
              <w:jc w:val="center"/>
              <w:rPr>
                <w:sz w:val="28"/>
                <w:szCs w:val="28"/>
              </w:rPr>
            </w:pPr>
            <w:r>
              <w:rPr>
                <w:sz w:val="28"/>
                <w:szCs w:val="28"/>
              </w:rPr>
              <w:t>133,4</w:t>
            </w:r>
          </w:p>
        </w:tc>
        <w:tc>
          <w:tcPr>
            <w:tcW w:w="827" w:type="dxa"/>
            <w:vAlign w:val="center"/>
          </w:tcPr>
          <w:p w:rsidR="001607A7" w:rsidRPr="00EB21E9" w:rsidRDefault="001607A7" w:rsidP="003D0120">
            <w:pPr>
              <w:spacing w:line="360" w:lineRule="auto"/>
              <w:jc w:val="center"/>
              <w:rPr>
                <w:sz w:val="28"/>
                <w:szCs w:val="28"/>
              </w:rPr>
            </w:pPr>
            <w:r>
              <w:rPr>
                <w:sz w:val="28"/>
                <w:szCs w:val="28"/>
              </w:rPr>
              <w:t>133,5</w:t>
            </w:r>
          </w:p>
        </w:tc>
        <w:tc>
          <w:tcPr>
            <w:tcW w:w="827" w:type="dxa"/>
            <w:vAlign w:val="center"/>
          </w:tcPr>
          <w:p w:rsidR="001607A7" w:rsidRPr="00EB21E9" w:rsidRDefault="001607A7" w:rsidP="003D0120">
            <w:pPr>
              <w:spacing w:line="360" w:lineRule="auto"/>
              <w:jc w:val="center"/>
              <w:rPr>
                <w:sz w:val="28"/>
                <w:szCs w:val="28"/>
              </w:rPr>
            </w:pPr>
            <w:r>
              <w:rPr>
                <w:sz w:val="28"/>
                <w:szCs w:val="28"/>
              </w:rPr>
              <w:t>133,2</w:t>
            </w:r>
          </w:p>
        </w:tc>
        <w:tc>
          <w:tcPr>
            <w:tcW w:w="746" w:type="dxa"/>
            <w:vAlign w:val="center"/>
          </w:tcPr>
          <w:p w:rsidR="001607A7" w:rsidRPr="00EB21E9" w:rsidRDefault="001607A7" w:rsidP="003D0120">
            <w:pPr>
              <w:spacing w:line="360" w:lineRule="auto"/>
              <w:jc w:val="center"/>
              <w:rPr>
                <w:sz w:val="28"/>
                <w:szCs w:val="28"/>
              </w:rPr>
            </w:pPr>
            <w:r>
              <w:rPr>
                <w:sz w:val="28"/>
                <w:szCs w:val="28"/>
              </w:rPr>
              <w:t>1,537</w:t>
            </w:r>
          </w:p>
        </w:tc>
        <w:tc>
          <w:tcPr>
            <w:tcW w:w="1196" w:type="dxa"/>
            <w:vAlign w:val="center"/>
          </w:tcPr>
          <w:p w:rsidR="001607A7" w:rsidRPr="00EB21E9" w:rsidRDefault="001607A7" w:rsidP="003D0120">
            <w:pPr>
              <w:spacing w:line="360" w:lineRule="auto"/>
              <w:jc w:val="center"/>
              <w:rPr>
                <w:sz w:val="28"/>
                <w:szCs w:val="28"/>
              </w:rPr>
            </w:pPr>
            <w:r>
              <w:rPr>
                <w:sz w:val="28"/>
                <w:szCs w:val="28"/>
              </w:rPr>
              <w:t>133,37</w:t>
            </w:r>
          </w:p>
        </w:tc>
      </w:tr>
      <w:tr w:rsidR="001607A7" w:rsidTr="003D0120">
        <w:tc>
          <w:tcPr>
            <w:tcW w:w="1513" w:type="dxa"/>
            <w:vAlign w:val="center"/>
          </w:tcPr>
          <w:p w:rsidR="001607A7" w:rsidRPr="00EB21E9" w:rsidRDefault="001607A7" w:rsidP="003D0120">
            <w:pPr>
              <w:spacing w:line="360" w:lineRule="auto"/>
              <w:jc w:val="center"/>
              <w:rPr>
                <w:sz w:val="28"/>
                <w:szCs w:val="28"/>
              </w:rPr>
            </w:pPr>
            <w:r>
              <w:rPr>
                <w:sz w:val="28"/>
                <w:szCs w:val="28"/>
              </w:rPr>
              <w:lastRenderedPageBreak/>
              <w:t>СО</w:t>
            </w:r>
            <w:r w:rsidRPr="000F5991">
              <w:rPr>
                <w:sz w:val="28"/>
                <w:szCs w:val="28"/>
                <w:vertAlign w:val="subscript"/>
              </w:rPr>
              <w:t>2</w:t>
            </w:r>
          </w:p>
        </w:tc>
        <w:tc>
          <w:tcPr>
            <w:tcW w:w="1880" w:type="dxa"/>
            <w:vAlign w:val="center"/>
          </w:tcPr>
          <w:p w:rsidR="001607A7" w:rsidRPr="00EB21E9" w:rsidRDefault="001607A7" w:rsidP="003D0120">
            <w:pPr>
              <w:spacing w:line="360" w:lineRule="auto"/>
              <w:jc w:val="center"/>
              <w:rPr>
                <w:sz w:val="28"/>
                <w:szCs w:val="28"/>
              </w:rPr>
            </w:pPr>
            <w:r w:rsidRPr="00EB21E9">
              <w:rPr>
                <w:sz w:val="28"/>
                <w:szCs w:val="28"/>
              </w:rPr>
              <w:t>99,9</w:t>
            </w:r>
            <w:r>
              <w:rPr>
                <w:sz w:val="28"/>
                <w:szCs w:val="28"/>
              </w:rPr>
              <w:t>99</w:t>
            </w:r>
          </w:p>
        </w:tc>
        <w:tc>
          <w:tcPr>
            <w:tcW w:w="691" w:type="dxa"/>
            <w:vAlign w:val="center"/>
          </w:tcPr>
          <w:p w:rsidR="001607A7" w:rsidRPr="00EB21E9" w:rsidRDefault="001607A7" w:rsidP="003D0120">
            <w:pPr>
              <w:spacing w:line="360" w:lineRule="auto"/>
              <w:jc w:val="center"/>
              <w:rPr>
                <w:sz w:val="28"/>
                <w:szCs w:val="28"/>
              </w:rPr>
            </w:pPr>
            <w:r>
              <w:rPr>
                <w:sz w:val="28"/>
                <w:szCs w:val="28"/>
              </w:rPr>
              <w:t>1,45</w:t>
            </w:r>
          </w:p>
        </w:tc>
        <w:tc>
          <w:tcPr>
            <w:tcW w:w="691" w:type="dxa"/>
            <w:vAlign w:val="center"/>
          </w:tcPr>
          <w:p w:rsidR="001607A7" w:rsidRPr="00EB21E9" w:rsidRDefault="001607A7" w:rsidP="003D0120">
            <w:pPr>
              <w:spacing w:line="360" w:lineRule="auto"/>
              <w:jc w:val="center"/>
              <w:rPr>
                <w:sz w:val="28"/>
                <w:szCs w:val="28"/>
              </w:rPr>
            </w:pPr>
            <w:r>
              <w:rPr>
                <w:sz w:val="28"/>
                <w:szCs w:val="28"/>
              </w:rPr>
              <w:t>1,48</w:t>
            </w:r>
          </w:p>
        </w:tc>
        <w:tc>
          <w:tcPr>
            <w:tcW w:w="691" w:type="dxa"/>
            <w:vAlign w:val="center"/>
          </w:tcPr>
          <w:p w:rsidR="001607A7" w:rsidRPr="00EB21E9" w:rsidRDefault="001607A7" w:rsidP="003D0120">
            <w:pPr>
              <w:spacing w:line="360" w:lineRule="auto"/>
              <w:jc w:val="center"/>
              <w:rPr>
                <w:sz w:val="28"/>
                <w:szCs w:val="28"/>
              </w:rPr>
            </w:pPr>
            <w:r>
              <w:rPr>
                <w:sz w:val="28"/>
                <w:szCs w:val="28"/>
              </w:rPr>
              <w:t>1,47</w:t>
            </w:r>
          </w:p>
        </w:tc>
        <w:tc>
          <w:tcPr>
            <w:tcW w:w="827" w:type="dxa"/>
            <w:vAlign w:val="center"/>
          </w:tcPr>
          <w:p w:rsidR="001607A7" w:rsidRPr="00EB21E9" w:rsidRDefault="001607A7" w:rsidP="003D0120">
            <w:pPr>
              <w:spacing w:line="360" w:lineRule="auto"/>
              <w:jc w:val="center"/>
              <w:rPr>
                <w:sz w:val="28"/>
                <w:szCs w:val="28"/>
              </w:rPr>
            </w:pPr>
            <w:r>
              <w:rPr>
                <w:sz w:val="28"/>
                <w:szCs w:val="28"/>
              </w:rPr>
              <w:t>126,6</w:t>
            </w:r>
          </w:p>
        </w:tc>
        <w:tc>
          <w:tcPr>
            <w:tcW w:w="827" w:type="dxa"/>
            <w:vAlign w:val="center"/>
          </w:tcPr>
          <w:p w:rsidR="001607A7" w:rsidRPr="00EB21E9" w:rsidRDefault="001607A7" w:rsidP="003D0120">
            <w:pPr>
              <w:spacing w:line="360" w:lineRule="auto"/>
              <w:jc w:val="center"/>
              <w:rPr>
                <w:sz w:val="28"/>
                <w:szCs w:val="28"/>
              </w:rPr>
            </w:pPr>
            <w:r>
              <w:rPr>
                <w:sz w:val="28"/>
                <w:szCs w:val="28"/>
              </w:rPr>
              <w:t>126,5</w:t>
            </w:r>
          </w:p>
        </w:tc>
        <w:tc>
          <w:tcPr>
            <w:tcW w:w="827" w:type="dxa"/>
            <w:vAlign w:val="center"/>
          </w:tcPr>
          <w:p w:rsidR="001607A7" w:rsidRPr="00EB21E9" w:rsidRDefault="001607A7" w:rsidP="003D0120">
            <w:pPr>
              <w:spacing w:line="360" w:lineRule="auto"/>
              <w:jc w:val="center"/>
              <w:rPr>
                <w:sz w:val="28"/>
                <w:szCs w:val="28"/>
              </w:rPr>
            </w:pPr>
            <w:r>
              <w:rPr>
                <w:sz w:val="28"/>
                <w:szCs w:val="28"/>
              </w:rPr>
              <w:t>127,3</w:t>
            </w:r>
          </w:p>
        </w:tc>
        <w:tc>
          <w:tcPr>
            <w:tcW w:w="746" w:type="dxa"/>
            <w:vAlign w:val="center"/>
          </w:tcPr>
          <w:p w:rsidR="001607A7" w:rsidRPr="00EB21E9" w:rsidRDefault="001607A7" w:rsidP="003D0120">
            <w:pPr>
              <w:spacing w:line="360" w:lineRule="auto"/>
              <w:jc w:val="center"/>
              <w:rPr>
                <w:sz w:val="28"/>
                <w:szCs w:val="28"/>
              </w:rPr>
            </w:pPr>
            <w:r>
              <w:rPr>
                <w:sz w:val="28"/>
                <w:szCs w:val="28"/>
              </w:rPr>
              <w:t>1,467</w:t>
            </w:r>
          </w:p>
        </w:tc>
        <w:tc>
          <w:tcPr>
            <w:tcW w:w="1196" w:type="dxa"/>
            <w:vAlign w:val="center"/>
          </w:tcPr>
          <w:p w:rsidR="001607A7" w:rsidRPr="00EB21E9" w:rsidRDefault="001607A7" w:rsidP="003D0120">
            <w:pPr>
              <w:spacing w:line="360" w:lineRule="auto"/>
              <w:jc w:val="center"/>
              <w:rPr>
                <w:sz w:val="28"/>
                <w:szCs w:val="28"/>
              </w:rPr>
            </w:pPr>
            <w:r>
              <w:rPr>
                <w:sz w:val="28"/>
                <w:szCs w:val="28"/>
              </w:rPr>
              <w:t>126,8</w:t>
            </w:r>
          </w:p>
        </w:tc>
      </w:tr>
    </w:tbl>
    <w:p w:rsidR="001607A7" w:rsidRPr="004918F7" w:rsidRDefault="001607A7" w:rsidP="004918F7">
      <w:pPr>
        <w:pStyle w:val="aff0"/>
        <w:spacing w:before="200" w:line="360" w:lineRule="auto"/>
        <w:ind w:firstLine="708"/>
        <w:jc w:val="both"/>
        <w:rPr>
          <w:i w:val="0"/>
        </w:rPr>
      </w:pPr>
      <w:r w:rsidRPr="004918F7">
        <w:rPr>
          <w:i w:val="0"/>
        </w:rPr>
        <w:t xml:space="preserve">Анализ таблицы </w:t>
      </w:r>
      <w:r w:rsidR="004918F7">
        <w:rPr>
          <w:i w:val="0"/>
        </w:rPr>
        <w:t>1</w:t>
      </w:r>
      <w:r w:rsidRPr="004918F7">
        <w:rPr>
          <w:i w:val="0"/>
        </w:rPr>
        <w:t xml:space="preserve"> показывает уменьшение сигнала на выходе усилителя фотодиода на 5,8% при пропускании через оптическую кювету газовой смеси с концентрацией углекислого газа не менее 99,999%. </w:t>
      </w:r>
    </w:p>
    <w:p w:rsidR="001607A7" w:rsidRDefault="001607A7" w:rsidP="001607A7">
      <w:pPr>
        <w:pStyle w:val="aff0"/>
        <w:ind w:firstLine="708"/>
        <w:jc w:val="center"/>
      </w:pPr>
      <w:r>
        <w:rPr>
          <w:noProof/>
        </w:rPr>
        <w:drawing>
          <wp:inline distT="0" distB="0" distL="0" distR="0" wp14:anchorId="6BFBEF9A" wp14:editId="3B23D5FD">
            <wp:extent cx="5632566" cy="1718441"/>
            <wp:effectExtent l="0" t="0" r="635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727968" cy="1747547"/>
                    </a:xfrm>
                    <a:prstGeom prst="rect">
                      <a:avLst/>
                    </a:prstGeom>
                    <a:noFill/>
                    <a:ln>
                      <a:noFill/>
                    </a:ln>
                  </pic:spPr>
                </pic:pic>
              </a:graphicData>
            </a:graphic>
          </wp:inline>
        </w:drawing>
      </w:r>
    </w:p>
    <w:p w:rsidR="001607A7" w:rsidRPr="004918F7" w:rsidRDefault="001607A7" w:rsidP="004918F7">
      <w:pPr>
        <w:pStyle w:val="aff0"/>
        <w:spacing w:line="360" w:lineRule="auto"/>
        <w:jc w:val="center"/>
        <w:rPr>
          <w:i w:val="0"/>
        </w:rPr>
      </w:pPr>
      <w:r w:rsidRPr="004918F7">
        <w:rPr>
          <w:i w:val="0"/>
        </w:rPr>
        <w:t xml:space="preserve">Рисунок </w:t>
      </w:r>
      <w:r w:rsidR="004918F7">
        <w:rPr>
          <w:i w:val="0"/>
        </w:rPr>
        <w:t>16</w:t>
      </w:r>
      <w:r w:rsidRPr="004918F7">
        <w:rPr>
          <w:i w:val="0"/>
        </w:rPr>
        <w:t xml:space="preserve"> – Кривая зависимости сигнала фотодиода от концентрации углекислого газа, построенная по показаниям усилителя (а – в диапазоне концентраций от 0 до 0,1%, б – от 0 до 99,999%), эксперимент 1.</w:t>
      </w:r>
    </w:p>
    <w:p w:rsidR="00524643" w:rsidRPr="004918F7" w:rsidRDefault="000145C7" w:rsidP="004918F7">
      <w:pPr>
        <w:spacing w:before="0" w:line="360" w:lineRule="auto"/>
        <w:jc w:val="center"/>
        <w:rPr>
          <w:b/>
          <w:sz w:val="32"/>
        </w:rPr>
      </w:pPr>
      <w:r>
        <w:rPr>
          <w:sz w:val="28"/>
        </w:rPr>
        <w:br w:type="page"/>
      </w:r>
      <w:r w:rsidR="00B51C1A" w:rsidRPr="004918F7">
        <w:rPr>
          <w:b/>
          <w:sz w:val="32"/>
        </w:rPr>
        <w:lastRenderedPageBreak/>
        <w:t>Заключение</w:t>
      </w:r>
    </w:p>
    <w:p w:rsidR="00B51C1A" w:rsidRPr="00E90DDB" w:rsidRDefault="00B86CE6" w:rsidP="00E90DDB">
      <w:pPr>
        <w:suppressAutoHyphens/>
        <w:spacing w:before="0" w:line="360" w:lineRule="auto"/>
        <w:ind w:firstLine="709"/>
        <w:jc w:val="both"/>
        <w:rPr>
          <w:sz w:val="28"/>
          <w:szCs w:val="28"/>
          <w:lang w:eastAsia="x-none"/>
        </w:rPr>
      </w:pPr>
      <w:r w:rsidRPr="00E90DDB">
        <w:rPr>
          <w:sz w:val="28"/>
          <w:szCs w:val="28"/>
          <w:lang w:eastAsia="x-none"/>
        </w:rPr>
        <w:t xml:space="preserve">В </w:t>
      </w:r>
      <w:r w:rsidR="00DF2A59">
        <w:rPr>
          <w:sz w:val="28"/>
          <w:szCs w:val="28"/>
          <w:lang w:eastAsia="x-none"/>
        </w:rPr>
        <w:t>результате прохождения</w:t>
      </w:r>
      <w:r w:rsidRPr="00E90DDB">
        <w:rPr>
          <w:sz w:val="28"/>
          <w:szCs w:val="28"/>
          <w:lang w:eastAsia="x-none"/>
        </w:rPr>
        <w:t xml:space="preserve"> </w:t>
      </w:r>
      <w:r w:rsidR="001607A7">
        <w:rPr>
          <w:sz w:val="28"/>
          <w:szCs w:val="28"/>
          <w:lang w:eastAsia="x-none"/>
        </w:rPr>
        <w:t>преддипломной</w:t>
      </w:r>
      <w:r w:rsidRPr="00E90DDB">
        <w:rPr>
          <w:sz w:val="28"/>
          <w:szCs w:val="28"/>
          <w:lang w:eastAsia="x-none"/>
        </w:rPr>
        <w:t xml:space="preserve"> практики</w:t>
      </w:r>
      <w:r w:rsidR="000610C4">
        <w:rPr>
          <w:sz w:val="28"/>
          <w:szCs w:val="28"/>
          <w:lang w:eastAsia="x-none"/>
        </w:rPr>
        <w:t xml:space="preserve"> в лаборатории инфракрасной оптоэлектроники ФТИ им. А.Ф. Иоффе РАН </w:t>
      </w:r>
      <w:r w:rsidRPr="00E90DDB">
        <w:rPr>
          <w:sz w:val="28"/>
          <w:szCs w:val="28"/>
          <w:lang w:eastAsia="x-none"/>
        </w:rPr>
        <w:t xml:space="preserve">были </w:t>
      </w:r>
      <w:r w:rsidR="000610C4">
        <w:rPr>
          <w:sz w:val="28"/>
          <w:szCs w:val="28"/>
          <w:lang w:eastAsia="x-none"/>
        </w:rPr>
        <w:t xml:space="preserve">значительно расширены профессиональные навыки, необходимые специалисту в </w:t>
      </w:r>
      <w:r w:rsidR="00DF2A59">
        <w:rPr>
          <w:sz w:val="28"/>
          <w:szCs w:val="28"/>
          <w:lang w:eastAsia="x-none"/>
        </w:rPr>
        <w:t>области газового анализа.</w:t>
      </w:r>
      <w:r w:rsidRPr="00E90DDB">
        <w:rPr>
          <w:sz w:val="28"/>
          <w:szCs w:val="28"/>
          <w:lang w:eastAsia="x-none"/>
        </w:rPr>
        <w:t xml:space="preserve"> </w:t>
      </w:r>
    </w:p>
    <w:p w:rsidR="00E90DDB" w:rsidRPr="00C8128D" w:rsidRDefault="00DF2A59" w:rsidP="00DF2A59">
      <w:pPr>
        <w:suppressAutoHyphens/>
        <w:spacing w:line="360" w:lineRule="auto"/>
        <w:ind w:firstLine="567"/>
        <w:jc w:val="both"/>
        <w:rPr>
          <w:lang w:val="x-none" w:eastAsia="x-none"/>
        </w:rPr>
      </w:pPr>
      <w:r>
        <w:rPr>
          <w:sz w:val="28"/>
          <w:szCs w:val="28"/>
        </w:rPr>
        <w:t>В ходе практики были проанализированы основные характеристические полосы поглощения ряда химических элементов. На основе данного анализа были подобраны соответствующие приемник и источник инфракрасного излучения, необходимых для создания газоаналитических приборов для определения концентрации углекислого газа СО</w:t>
      </w:r>
      <w:r w:rsidRPr="00DA25D2">
        <w:rPr>
          <w:sz w:val="28"/>
          <w:szCs w:val="28"/>
          <w:vertAlign w:val="subscript"/>
        </w:rPr>
        <w:t>2</w:t>
      </w:r>
      <w:r>
        <w:rPr>
          <w:sz w:val="28"/>
          <w:szCs w:val="28"/>
          <w:vertAlign w:val="subscript"/>
        </w:rPr>
        <w:t xml:space="preserve"> </w:t>
      </w:r>
      <w:r>
        <w:rPr>
          <w:sz w:val="28"/>
          <w:szCs w:val="28"/>
        </w:rPr>
        <w:t>в окружающем атмосферном воздухе. Произведена разработка оптико-измерительных кювет для проточного газа и атмосферного воздуха. Из комплектующих средств был собран лабораторный макет оптического газоанализатора для определения концентрации СО</w:t>
      </w:r>
      <w:r w:rsidRPr="00D26B44">
        <w:rPr>
          <w:sz w:val="28"/>
          <w:szCs w:val="28"/>
          <w:vertAlign w:val="subscript"/>
        </w:rPr>
        <w:t>2</w:t>
      </w:r>
      <w:r>
        <w:rPr>
          <w:sz w:val="28"/>
          <w:szCs w:val="28"/>
        </w:rPr>
        <w:t>. С помощью построенного прибора проведены первые измерения.</w:t>
      </w:r>
      <w:r w:rsidRPr="00EA4207">
        <w:rPr>
          <w:sz w:val="28"/>
          <w:szCs w:val="28"/>
        </w:rPr>
        <w:t xml:space="preserve">         </w:t>
      </w:r>
    </w:p>
    <w:sectPr w:rsidR="00E90DDB" w:rsidRPr="00C8128D" w:rsidSect="002653BA">
      <w:footerReference w:type="default" r:id="rId28"/>
      <w:footerReference w:type="first" r:id="rId29"/>
      <w:pgSz w:w="11906" w:h="16838" w:code="9"/>
      <w:pgMar w:top="851" w:right="849" w:bottom="1134" w:left="1560" w:header="709" w:footer="284"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349A3" w:rsidRDefault="007349A3">
      <w:r>
        <w:separator/>
      </w:r>
    </w:p>
  </w:endnote>
  <w:endnote w:type="continuationSeparator" w:id="0">
    <w:p w:rsidR="007349A3" w:rsidRDefault="007349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 w:name="TimesNewRomanPSMT">
    <w:altName w:val="MS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87844645"/>
      <w:docPartObj>
        <w:docPartGallery w:val="Page Numbers (Bottom of Page)"/>
        <w:docPartUnique/>
      </w:docPartObj>
    </w:sdtPr>
    <w:sdtEndPr/>
    <w:sdtContent>
      <w:p w:rsidR="007349A3" w:rsidRDefault="007349A3">
        <w:pPr>
          <w:pStyle w:val="a4"/>
          <w:jc w:val="center"/>
        </w:pPr>
        <w:r>
          <w:fldChar w:fldCharType="begin"/>
        </w:r>
        <w:r>
          <w:instrText>PAGE   \* MERGEFORMAT</w:instrText>
        </w:r>
        <w:r>
          <w:fldChar w:fldCharType="separate"/>
        </w:r>
        <w:r w:rsidR="00230C54" w:rsidRPr="00230C54">
          <w:rPr>
            <w:noProof/>
            <w:lang w:val="ru-RU"/>
          </w:rPr>
          <w:t>2</w:t>
        </w:r>
        <w:r>
          <w:fldChar w:fldCharType="end"/>
        </w:r>
      </w:p>
    </w:sdtContent>
  </w:sdt>
  <w:p w:rsidR="007349A3" w:rsidRDefault="007349A3" w:rsidP="007E3CED">
    <w:pPr>
      <w:pStyle w:val="a4"/>
      <w:ind w:right="360"/>
      <w:jc w:val="right"/>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349A3" w:rsidRDefault="007349A3" w:rsidP="003C225C">
    <w:pPr>
      <w:tabs>
        <w:tab w:val="left" w:pos="1277"/>
      </w:tabs>
    </w:pPr>
    <w:r>
      <w:rPr>
        <w:b/>
        <w:i/>
        <w:sz w:val="20"/>
        <w:szCs w:val="20"/>
      </w:rPr>
      <w:tab/>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349A3" w:rsidRDefault="007349A3">
      <w:r>
        <w:separator/>
      </w:r>
    </w:p>
  </w:footnote>
  <w:footnote w:type="continuationSeparator" w:id="0">
    <w:p w:rsidR="007349A3" w:rsidRDefault="007349A3">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F94988"/>
    <w:multiLevelType w:val="hybridMultilevel"/>
    <w:tmpl w:val="7310C32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2065685"/>
    <w:multiLevelType w:val="multilevel"/>
    <w:tmpl w:val="8034BFF8"/>
    <w:lvl w:ilvl="0">
      <w:start w:val="1"/>
      <w:numFmt w:val="decimal"/>
      <w:lvlText w:val="%1."/>
      <w:lvlJc w:val="left"/>
      <w:pPr>
        <w:ind w:left="720" w:hanging="360"/>
      </w:pPr>
      <w:rPr>
        <w:rFonts w:asciiTheme="majorHAnsi" w:hAnsiTheme="majorHAnsi" w:cstheme="majorBidi" w:hint="default"/>
        <w:b w:val="0"/>
        <w:color w:val="auto"/>
      </w:rPr>
    </w:lvl>
    <w:lvl w:ilvl="1">
      <w:start w:val="1"/>
      <w:numFmt w:val="decimal"/>
      <w:isLgl/>
      <w:lvlText w:val="%1.%2"/>
      <w:lvlJc w:val="left"/>
      <w:pPr>
        <w:ind w:left="1428" w:hanging="720"/>
      </w:pPr>
      <w:rPr>
        <w:rFonts w:hint="default"/>
      </w:rPr>
    </w:lvl>
    <w:lvl w:ilvl="2">
      <w:start w:val="1"/>
      <w:numFmt w:val="decimal"/>
      <w:isLgl/>
      <w:lvlText w:val="%1.%2.%3"/>
      <w:lvlJc w:val="left"/>
      <w:pPr>
        <w:ind w:left="1776" w:hanging="720"/>
      </w:pPr>
      <w:rPr>
        <w:rFonts w:hint="default"/>
      </w:rPr>
    </w:lvl>
    <w:lvl w:ilvl="3">
      <w:start w:val="1"/>
      <w:numFmt w:val="decimal"/>
      <w:isLgl/>
      <w:lvlText w:val="%1.%2.%3.%4"/>
      <w:lvlJc w:val="left"/>
      <w:pPr>
        <w:ind w:left="2484" w:hanging="1080"/>
      </w:pPr>
      <w:rPr>
        <w:rFonts w:hint="default"/>
      </w:rPr>
    </w:lvl>
    <w:lvl w:ilvl="4">
      <w:start w:val="1"/>
      <w:numFmt w:val="decimal"/>
      <w:isLgl/>
      <w:lvlText w:val="%1.%2.%3.%4.%5"/>
      <w:lvlJc w:val="left"/>
      <w:pPr>
        <w:ind w:left="2832" w:hanging="1080"/>
      </w:pPr>
      <w:rPr>
        <w:rFonts w:hint="default"/>
      </w:rPr>
    </w:lvl>
    <w:lvl w:ilvl="5">
      <w:start w:val="1"/>
      <w:numFmt w:val="decimal"/>
      <w:isLgl/>
      <w:lvlText w:val="%1.%2.%3.%4.%5.%6"/>
      <w:lvlJc w:val="left"/>
      <w:pPr>
        <w:ind w:left="3540" w:hanging="1440"/>
      </w:pPr>
      <w:rPr>
        <w:rFonts w:hint="default"/>
      </w:rPr>
    </w:lvl>
    <w:lvl w:ilvl="6">
      <w:start w:val="1"/>
      <w:numFmt w:val="decimal"/>
      <w:isLgl/>
      <w:lvlText w:val="%1.%2.%3.%4.%5.%6.%7"/>
      <w:lvlJc w:val="left"/>
      <w:pPr>
        <w:ind w:left="4248" w:hanging="1800"/>
      </w:pPr>
      <w:rPr>
        <w:rFonts w:hint="default"/>
      </w:rPr>
    </w:lvl>
    <w:lvl w:ilvl="7">
      <w:start w:val="1"/>
      <w:numFmt w:val="decimal"/>
      <w:isLgl/>
      <w:lvlText w:val="%1.%2.%3.%4.%5.%6.%7.%8"/>
      <w:lvlJc w:val="left"/>
      <w:pPr>
        <w:ind w:left="4596" w:hanging="1800"/>
      </w:pPr>
      <w:rPr>
        <w:rFonts w:hint="default"/>
      </w:rPr>
    </w:lvl>
    <w:lvl w:ilvl="8">
      <w:start w:val="1"/>
      <w:numFmt w:val="decimal"/>
      <w:isLgl/>
      <w:lvlText w:val="%1.%2.%3.%4.%5.%6.%7.%8.%9"/>
      <w:lvlJc w:val="left"/>
      <w:pPr>
        <w:ind w:left="5304" w:hanging="2160"/>
      </w:pPr>
      <w:rPr>
        <w:rFonts w:hint="default"/>
      </w:rPr>
    </w:lvl>
  </w:abstractNum>
  <w:abstractNum w:abstractNumId="2" w15:restartNumberingAfterBreak="0">
    <w:nsid w:val="05361F2E"/>
    <w:multiLevelType w:val="multilevel"/>
    <w:tmpl w:val="ADB2F71E"/>
    <w:lvl w:ilvl="0">
      <w:start w:val="1"/>
      <w:numFmt w:val="decimal"/>
      <w:pStyle w:val="1"/>
      <w:suff w:val="space"/>
      <w:lvlText w:val="%1"/>
      <w:lvlJc w:val="left"/>
      <w:pPr>
        <w:ind w:left="993" w:firstLine="0"/>
      </w:pPr>
      <w:rPr>
        <w:rFonts w:ascii="Times New Roman" w:hAnsi="Times New Roman" w:cs="Times New Roman" w:hint="default"/>
        <w:sz w:val="32"/>
      </w:rPr>
    </w:lvl>
    <w:lvl w:ilvl="1">
      <w:start w:val="1"/>
      <w:numFmt w:val="decimal"/>
      <w:pStyle w:val="2"/>
      <w:suff w:val="space"/>
      <w:lvlText w:val="%1.%2"/>
      <w:lvlJc w:val="left"/>
      <w:pPr>
        <w:ind w:left="284" w:firstLine="0"/>
      </w:pPr>
      <w:rPr>
        <w:rFonts w:ascii="Times New Roman" w:hAnsi="Times New Roman" w:cs="Times New Roman" w:hint="default"/>
        <w:i w:val="0"/>
      </w:rPr>
    </w:lvl>
    <w:lvl w:ilvl="2">
      <w:start w:val="1"/>
      <w:numFmt w:val="decimal"/>
      <w:lvlText w:val="%1.%2.%3"/>
      <w:lvlJc w:val="left"/>
      <w:pPr>
        <w:tabs>
          <w:tab w:val="num" w:pos="2364"/>
        </w:tabs>
        <w:ind w:left="2364" w:hanging="720"/>
      </w:pPr>
      <w:rPr>
        <w:rFonts w:cs="Times New Roman" w:hint="default"/>
      </w:rPr>
    </w:lvl>
    <w:lvl w:ilvl="3">
      <w:start w:val="1"/>
      <w:numFmt w:val="decimal"/>
      <w:pStyle w:val="4"/>
      <w:lvlText w:val="%1.%2.%3.%4"/>
      <w:lvlJc w:val="left"/>
      <w:pPr>
        <w:tabs>
          <w:tab w:val="num" w:pos="2508"/>
        </w:tabs>
        <w:ind w:left="2508" w:hanging="864"/>
      </w:pPr>
      <w:rPr>
        <w:rFonts w:cs="Times New Roman" w:hint="default"/>
      </w:rPr>
    </w:lvl>
    <w:lvl w:ilvl="4">
      <w:start w:val="1"/>
      <w:numFmt w:val="decimal"/>
      <w:pStyle w:val="5"/>
      <w:lvlText w:val="%1.%2.%3.%4.%5"/>
      <w:lvlJc w:val="left"/>
      <w:pPr>
        <w:tabs>
          <w:tab w:val="num" w:pos="2652"/>
        </w:tabs>
        <w:ind w:left="2652" w:hanging="1008"/>
      </w:pPr>
      <w:rPr>
        <w:rFonts w:cs="Times New Roman" w:hint="default"/>
      </w:rPr>
    </w:lvl>
    <w:lvl w:ilvl="5">
      <w:start w:val="1"/>
      <w:numFmt w:val="decimal"/>
      <w:pStyle w:val="6"/>
      <w:lvlText w:val="%1.%2.%3.%4.%5.%6"/>
      <w:lvlJc w:val="left"/>
      <w:pPr>
        <w:tabs>
          <w:tab w:val="num" w:pos="2796"/>
        </w:tabs>
        <w:ind w:left="2796" w:hanging="1152"/>
      </w:pPr>
      <w:rPr>
        <w:rFonts w:cs="Times New Roman" w:hint="default"/>
      </w:rPr>
    </w:lvl>
    <w:lvl w:ilvl="6">
      <w:start w:val="1"/>
      <w:numFmt w:val="decimal"/>
      <w:pStyle w:val="7"/>
      <w:lvlText w:val="%1.%2.%3.%4.%5.%6.%7"/>
      <w:lvlJc w:val="left"/>
      <w:pPr>
        <w:tabs>
          <w:tab w:val="num" w:pos="2940"/>
        </w:tabs>
        <w:ind w:left="2940" w:hanging="1296"/>
      </w:pPr>
      <w:rPr>
        <w:rFonts w:cs="Times New Roman" w:hint="default"/>
      </w:rPr>
    </w:lvl>
    <w:lvl w:ilvl="7">
      <w:start w:val="1"/>
      <w:numFmt w:val="decimal"/>
      <w:pStyle w:val="8"/>
      <w:lvlText w:val="%1.%2.%3.%4.%5.%6.%7.%8"/>
      <w:lvlJc w:val="left"/>
      <w:pPr>
        <w:tabs>
          <w:tab w:val="num" w:pos="3084"/>
        </w:tabs>
        <w:ind w:left="3084" w:hanging="1440"/>
      </w:pPr>
      <w:rPr>
        <w:rFonts w:cs="Times New Roman" w:hint="default"/>
      </w:rPr>
    </w:lvl>
    <w:lvl w:ilvl="8">
      <w:start w:val="1"/>
      <w:numFmt w:val="decimal"/>
      <w:pStyle w:val="9"/>
      <w:lvlText w:val="%1.%2.%3.%4.%5.%6.%7.%8.%9"/>
      <w:lvlJc w:val="left"/>
      <w:pPr>
        <w:tabs>
          <w:tab w:val="num" w:pos="3228"/>
        </w:tabs>
        <w:ind w:left="3228" w:hanging="1584"/>
      </w:pPr>
      <w:rPr>
        <w:rFonts w:cs="Times New Roman" w:hint="default"/>
      </w:rPr>
    </w:lvl>
  </w:abstractNum>
  <w:abstractNum w:abstractNumId="3" w15:restartNumberingAfterBreak="0">
    <w:nsid w:val="0892770B"/>
    <w:multiLevelType w:val="hybridMultilevel"/>
    <w:tmpl w:val="AF24666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D3C7BDA"/>
    <w:multiLevelType w:val="hybridMultilevel"/>
    <w:tmpl w:val="8064E1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E5E6D7A"/>
    <w:multiLevelType w:val="hybridMultilevel"/>
    <w:tmpl w:val="774C33AC"/>
    <w:lvl w:ilvl="0" w:tplc="04190001">
      <w:start w:val="1"/>
      <w:numFmt w:val="bullet"/>
      <w:lvlText w:val=""/>
      <w:lvlJc w:val="left"/>
      <w:pPr>
        <w:ind w:left="3600" w:hanging="360"/>
      </w:pPr>
      <w:rPr>
        <w:rFonts w:ascii="Symbol" w:hAnsi="Symbol" w:hint="default"/>
      </w:rPr>
    </w:lvl>
    <w:lvl w:ilvl="1" w:tplc="04190003" w:tentative="1">
      <w:start w:val="1"/>
      <w:numFmt w:val="bullet"/>
      <w:lvlText w:val="o"/>
      <w:lvlJc w:val="left"/>
      <w:pPr>
        <w:ind w:left="4320" w:hanging="360"/>
      </w:pPr>
      <w:rPr>
        <w:rFonts w:ascii="Courier New" w:hAnsi="Courier New" w:cs="Courier New" w:hint="default"/>
      </w:rPr>
    </w:lvl>
    <w:lvl w:ilvl="2" w:tplc="04190005" w:tentative="1">
      <w:start w:val="1"/>
      <w:numFmt w:val="bullet"/>
      <w:lvlText w:val=""/>
      <w:lvlJc w:val="left"/>
      <w:pPr>
        <w:ind w:left="5040" w:hanging="360"/>
      </w:pPr>
      <w:rPr>
        <w:rFonts w:ascii="Wingdings" w:hAnsi="Wingdings" w:hint="default"/>
      </w:rPr>
    </w:lvl>
    <w:lvl w:ilvl="3" w:tplc="04190001" w:tentative="1">
      <w:start w:val="1"/>
      <w:numFmt w:val="bullet"/>
      <w:lvlText w:val=""/>
      <w:lvlJc w:val="left"/>
      <w:pPr>
        <w:ind w:left="5760" w:hanging="360"/>
      </w:pPr>
      <w:rPr>
        <w:rFonts w:ascii="Symbol" w:hAnsi="Symbol" w:hint="default"/>
      </w:rPr>
    </w:lvl>
    <w:lvl w:ilvl="4" w:tplc="04190003" w:tentative="1">
      <w:start w:val="1"/>
      <w:numFmt w:val="bullet"/>
      <w:lvlText w:val="o"/>
      <w:lvlJc w:val="left"/>
      <w:pPr>
        <w:ind w:left="6480" w:hanging="360"/>
      </w:pPr>
      <w:rPr>
        <w:rFonts w:ascii="Courier New" w:hAnsi="Courier New" w:cs="Courier New" w:hint="default"/>
      </w:rPr>
    </w:lvl>
    <w:lvl w:ilvl="5" w:tplc="04190005" w:tentative="1">
      <w:start w:val="1"/>
      <w:numFmt w:val="bullet"/>
      <w:lvlText w:val=""/>
      <w:lvlJc w:val="left"/>
      <w:pPr>
        <w:ind w:left="7200" w:hanging="360"/>
      </w:pPr>
      <w:rPr>
        <w:rFonts w:ascii="Wingdings" w:hAnsi="Wingdings" w:hint="default"/>
      </w:rPr>
    </w:lvl>
    <w:lvl w:ilvl="6" w:tplc="04190001" w:tentative="1">
      <w:start w:val="1"/>
      <w:numFmt w:val="bullet"/>
      <w:lvlText w:val=""/>
      <w:lvlJc w:val="left"/>
      <w:pPr>
        <w:ind w:left="7920" w:hanging="360"/>
      </w:pPr>
      <w:rPr>
        <w:rFonts w:ascii="Symbol" w:hAnsi="Symbol" w:hint="default"/>
      </w:rPr>
    </w:lvl>
    <w:lvl w:ilvl="7" w:tplc="04190003" w:tentative="1">
      <w:start w:val="1"/>
      <w:numFmt w:val="bullet"/>
      <w:lvlText w:val="o"/>
      <w:lvlJc w:val="left"/>
      <w:pPr>
        <w:ind w:left="8640" w:hanging="360"/>
      </w:pPr>
      <w:rPr>
        <w:rFonts w:ascii="Courier New" w:hAnsi="Courier New" w:cs="Courier New" w:hint="default"/>
      </w:rPr>
    </w:lvl>
    <w:lvl w:ilvl="8" w:tplc="04190005" w:tentative="1">
      <w:start w:val="1"/>
      <w:numFmt w:val="bullet"/>
      <w:lvlText w:val=""/>
      <w:lvlJc w:val="left"/>
      <w:pPr>
        <w:ind w:left="9360" w:hanging="360"/>
      </w:pPr>
      <w:rPr>
        <w:rFonts w:ascii="Wingdings" w:hAnsi="Wingdings" w:hint="default"/>
      </w:rPr>
    </w:lvl>
  </w:abstractNum>
  <w:abstractNum w:abstractNumId="6" w15:restartNumberingAfterBreak="0">
    <w:nsid w:val="114545DA"/>
    <w:multiLevelType w:val="hybridMultilevel"/>
    <w:tmpl w:val="ED48A79E"/>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7" w15:restartNumberingAfterBreak="0">
    <w:nsid w:val="18FA58A9"/>
    <w:multiLevelType w:val="hybridMultilevel"/>
    <w:tmpl w:val="0B3EB69E"/>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 w15:restartNumberingAfterBreak="0">
    <w:nsid w:val="1FE12524"/>
    <w:multiLevelType w:val="hybridMultilevel"/>
    <w:tmpl w:val="23969F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21F26E55"/>
    <w:multiLevelType w:val="hybridMultilevel"/>
    <w:tmpl w:val="FED6EE3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21F73AD4"/>
    <w:multiLevelType w:val="multilevel"/>
    <w:tmpl w:val="3344059C"/>
    <w:lvl w:ilvl="0">
      <w:start w:val="1"/>
      <w:numFmt w:val="decimal"/>
      <w:lvlText w:val="%1."/>
      <w:lvlJc w:val="left"/>
      <w:pPr>
        <w:ind w:left="360" w:hanging="360"/>
      </w:pPr>
      <w:rPr>
        <w:rFonts w:hint="default"/>
      </w:rPr>
    </w:lvl>
    <w:lvl w:ilvl="1">
      <w:start w:val="1"/>
      <w:numFmt w:val="decimal"/>
      <w:lvlText w:val="%1.%2."/>
      <w:lvlJc w:val="left"/>
      <w:pPr>
        <w:ind w:left="792" w:hanging="432"/>
      </w:pPr>
      <w:rPr>
        <w:sz w:val="3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2B8F3601"/>
    <w:multiLevelType w:val="hybridMultilevel"/>
    <w:tmpl w:val="0902F7D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2" w15:restartNumberingAfterBreak="0">
    <w:nsid w:val="31D8787C"/>
    <w:multiLevelType w:val="multilevel"/>
    <w:tmpl w:val="5BA64F80"/>
    <w:lvl w:ilvl="0">
      <w:start w:val="3"/>
      <w:numFmt w:val="decimal"/>
      <w:lvlText w:val="%1"/>
      <w:lvlJc w:val="left"/>
      <w:pPr>
        <w:ind w:left="375" w:hanging="375"/>
      </w:pPr>
      <w:rPr>
        <w:rFonts w:ascii="Times New Roman" w:hAnsi="Times New Roman" w:hint="default"/>
      </w:rPr>
    </w:lvl>
    <w:lvl w:ilvl="1">
      <w:start w:val="1"/>
      <w:numFmt w:val="decimal"/>
      <w:lvlText w:val="%1.%2"/>
      <w:lvlJc w:val="left"/>
      <w:pPr>
        <w:ind w:left="1080" w:hanging="720"/>
      </w:pPr>
      <w:rPr>
        <w:rFonts w:ascii="Times New Roman" w:hAnsi="Times New Roman" w:hint="default"/>
      </w:rPr>
    </w:lvl>
    <w:lvl w:ilvl="2">
      <w:start w:val="1"/>
      <w:numFmt w:val="decimal"/>
      <w:lvlText w:val="%1.%2.%3"/>
      <w:lvlJc w:val="left"/>
      <w:pPr>
        <w:ind w:left="1440" w:hanging="720"/>
      </w:pPr>
      <w:rPr>
        <w:rFonts w:ascii="Times New Roman" w:hAnsi="Times New Roman" w:hint="default"/>
      </w:rPr>
    </w:lvl>
    <w:lvl w:ilvl="3">
      <w:start w:val="1"/>
      <w:numFmt w:val="decimal"/>
      <w:lvlText w:val="%1.%2.%3.%4"/>
      <w:lvlJc w:val="left"/>
      <w:pPr>
        <w:ind w:left="2160" w:hanging="1080"/>
      </w:pPr>
      <w:rPr>
        <w:rFonts w:ascii="Times New Roman" w:hAnsi="Times New Roman" w:hint="default"/>
      </w:rPr>
    </w:lvl>
    <w:lvl w:ilvl="4">
      <w:start w:val="1"/>
      <w:numFmt w:val="decimal"/>
      <w:lvlText w:val="%1.%2.%3.%4.%5"/>
      <w:lvlJc w:val="left"/>
      <w:pPr>
        <w:ind w:left="2880" w:hanging="1440"/>
      </w:pPr>
      <w:rPr>
        <w:rFonts w:ascii="Times New Roman" w:hAnsi="Times New Roman" w:hint="default"/>
      </w:rPr>
    </w:lvl>
    <w:lvl w:ilvl="5">
      <w:start w:val="1"/>
      <w:numFmt w:val="decimal"/>
      <w:lvlText w:val="%1.%2.%3.%4.%5.%6"/>
      <w:lvlJc w:val="left"/>
      <w:pPr>
        <w:ind w:left="3240" w:hanging="1440"/>
      </w:pPr>
      <w:rPr>
        <w:rFonts w:ascii="Times New Roman" w:hAnsi="Times New Roman" w:hint="default"/>
      </w:rPr>
    </w:lvl>
    <w:lvl w:ilvl="6">
      <w:start w:val="1"/>
      <w:numFmt w:val="decimal"/>
      <w:lvlText w:val="%1.%2.%3.%4.%5.%6.%7"/>
      <w:lvlJc w:val="left"/>
      <w:pPr>
        <w:ind w:left="3960" w:hanging="1800"/>
      </w:pPr>
      <w:rPr>
        <w:rFonts w:ascii="Times New Roman" w:hAnsi="Times New Roman" w:hint="default"/>
      </w:rPr>
    </w:lvl>
    <w:lvl w:ilvl="7">
      <w:start w:val="1"/>
      <w:numFmt w:val="decimal"/>
      <w:lvlText w:val="%1.%2.%3.%4.%5.%6.%7.%8"/>
      <w:lvlJc w:val="left"/>
      <w:pPr>
        <w:ind w:left="4680" w:hanging="2160"/>
      </w:pPr>
      <w:rPr>
        <w:rFonts w:ascii="Times New Roman" w:hAnsi="Times New Roman" w:hint="default"/>
      </w:rPr>
    </w:lvl>
    <w:lvl w:ilvl="8">
      <w:start w:val="1"/>
      <w:numFmt w:val="decimal"/>
      <w:lvlText w:val="%1.%2.%3.%4.%5.%6.%7.%8.%9"/>
      <w:lvlJc w:val="left"/>
      <w:pPr>
        <w:ind w:left="5040" w:hanging="2160"/>
      </w:pPr>
      <w:rPr>
        <w:rFonts w:ascii="Times New Roman" w:hAnsi="Times New Roman" w:hint="default"/>
      </w:rPr>
    </w:lvl>
  </w:abstractNum>
  <w:abstractNum w:abstractNumId="13" w15:restartNumberingAfterBreak="0">
    <w:nsid w:val="33E067BD"/>
    <w:multiLevelType w:val="multilevel"/>
    <w:tmpl w:val="B29A72C4"/>
    <w:lvl w:ilvl="0">
      <w:start w:val="1"/>
      <w:numFmt w:val="decimal"/>
      <w:lvlText w:val="%1."/>
      <w:lvlJc w:val="left"/>
      <w:pPr>
        <w:ind w:left="720" w:hanging="360"/>
      </w:pPr>
      <w:rPr>
        <w:rFonts w:hint="default"/>
        <w:vertAlign w:val="baseline"/>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351B1A27"/>
    <w:multiLevelType w:val="hybridMultilevel"/>
    <w:tmpl w:val="1B6455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3B446888"/>
    <w:multiLevelType w:val="hybridMultilevel"/>
    <w:tmpl w:val="1408FD1C"/>
    <w:lvl w:ilvl="0" w:tplc="04190001">
      <w:start w:val="1"/>
      <w:numFmt w:val="bullet"/>
      <w:lvlText w:val=""/>
      <w:lvlJc w:val="left"/>
      <w:pPr>
        <w:ind w:left="1150" w:hanging="360"/>
      </w:pPr>
      <w:rPr>
        <w:rFonts w:ascii="Symbol" w:hAnsi="Symbol" w:hint="default"/>
      </w:rPr>
    </w:lvl>
    <w:lvl w:ilvl="1" w:tplc="04190003" w:tentative="1">
      <w:start w:val="1"/>
      <w:numFmt w:val="bullet"/>
      <w:lvlText w:val="o"/>
      <w:lvlJc w:val="left"/>
      <w:pPr>
        <w:ind w:left="1870" w:hanging="360"/>
      </w:pPr>
      <w:rPr>
        <w:rFonts w:ascii="Courier New" w:hAnsi="Courier New" w:cs="Courier New" w:hint="default"/>
      </w:rPr>
    </w:lvl>
    <w:lvl w:ilvl="2" w:tplc="04190005" w:tentative="1">
      <w:start w:val="1"/>
      <w:numFmt w:val="bullet"/>
      <w:lvlText w:val=""/>
      <w:lvlJc w:val="left"/>
      <w:pPr>
        <w:ind w:left="2590" w:hanging="360"/>
      </w:pPr>
      <w:rPr>
        <w:rFonts w:ascii="Wingdings" w:hAnsi="Wingdings" w:hint="default"/>
      </w:rPr>
    </w:lvl>
    <w:lvl w:ilvl="3" w:tplc="04190001" w:tentative="1">
      <w:start w:val="1"/>
      <w:numFmt w:val="bullet"/>
      <w:lvlText w:val=""/>
      <w:lvlJc w:val="left"/>
      <w:pPr>
        <w:ind w:left="3310" w:hanging="360"/>
      </w:pPr>
      <w:rPr>
        <w:rFonts w:ascii="Symbol" w:hAnsi="Symbol" w:hint="default"/>
      </w:rPr>
    </w:lvl>
    <w:lvl w:ilvl="4" w:tplc="04190003" w:tentative="1">
      <w:start w:val="1"/>
      <w:numFmt w:val="bullet"/>
      <w:lvlText w:val="o"/>
      <w:lvlJc w:val="left"/>
      <w:pPr>
        <w:ind w:left="4030" w:hanging="360"/>
      </w:pPr>
      <w:rPr>
        <w:rFonts w:ascii="Courier New" w:hAnsi="Courier New" w:cs="Courier New" w:hint="default"/>
      </w:rPr>
    </w:lvl>
    <w:lvl w:ilvl="5" w:tplc="04190005" w:tentative="1">
      <w:start w:val="1"/>
      <w:numFmt w:val="bullet"/>
      <w:lvlText w:val=""/>
      <w:lvlJc w:val="left"/>
      <w:pPr>
        <w:ind w:left="4750" w:hanging="360"/>
      </w:pPr>
      <w:rPr>
        <w:rFonts w:ascii="Wingdings" w:hAnsi="Wingdings" w:hint="default"/>
      </w:rPr>
    </w:lvl>
    <w:lvl w:ilvl="6" w:tplc="04190001" w:tentative="1">
      <w:start w:val="1"/>
      <w:numFmt w:val="bullet"/>
      <w:lvlText w:val=""/>
      <w:lvlJc w:val="left"/>
      <w:pPr>
        <w:ind w:left="5470" w:hanging="360"/>
      </w:pPr>
      <w:rPr>
        <w:rFonts w:ascii="Symbol" w:hAnsi="Symbol" w:hint="default"/>
      </w:rPr>
    </w:lvl>
    <w:lvl w:ilvl="7" w:tplc="04190003" w:tentative="1">
      <w:start w:val="1"/>
      <w:numFmt w:val="bullet"/>
      <w:lvlText w:val="o"/>
      <w:lvlJc w:val="left"/>
      <w:pPr>
        <w:ind w:left="6190" w:hanging="360"/>
      </w:pPr>
      <w:rPr>
        <w:rFonts w:ascii="Courier New" w:hAnsi="Courier New" w:cs="Courier New" w:hint="default"/>
      </w:rPr>
    </w:lvl>
    <w:lvl w:ilvl="8" w:tplc="04190005" w:tentative="1">
      <w:start w:val="1"/>
      <w:numFmt w:val="bullet"/>
      <w:lvlText w:val=""/>
      <w:lvlJc w:val="left"/>
      <w:pPr>
        <w:ind w:left="6910" w:hanging="360"/>
      </w:pPr>
      <w:rPr>
        <w:rFonts w:ascii="Wingdings" w:hAnsi="Wingdings" w:hint="default"/>
      </w:rPr>
    </w:lvl>
  </w:abstractNum>
  <w:abstractNum w:abstractNumId="16" w15:restartNumberingAfterBreak="0">
    <w:nsid w:val="3DB33FA3"/>
    <w:multiLevelType w:val="hybridMultilevel"/>
    <w:tmpl w:val="A8926524"/>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7" w15:restartNumberingAfterBreak="0">
    <w:nsid w:val="3FB66678"/>
    <w:multiLevelType w:val="hybridMultilevel"/>
    <w:tmpl w:val="BBECE8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41495C88"/>
    <w:multiLevelType w:val="multilevel"/>
    <w:tmpl w:val="FC76D372"/>
    <w:lvl w:ilvl="0">
      <w:start w:val="1"/>
      <w:numFmt w:val="decimal"/>
      <w:lvlText w:val="%1."/>
      <w:lvlJc w:val="left"/>
      <w:pPr>
        <w:ind w:left="720" w:hanging="360"/>
      </w:pPr>
      <w:rPr>
        <w:rFonts w:ascii="Times New Roman" w:hAnsi="Times New Roman" w:hint="default"/>
      </w:rPr>
    </w:lvl>
    <w:lvl w:ilvl="1">
      <w:start w:val="1"/>
      <w:numFmt w:val="decimal"/>
      <w:isLgl/>
      <w:lvlText w:val="%1.%2"/>
      <w:lvlJc w:val="left"/>
      <w:pPr>
        <w:ind w:left="735" w:hanging="375"/>
      </w:pPr>
      <w:rPr>
        <w:rFonts w:hint="default"/>
        <w:color w:val="000000"/>
      </w:rPr>
    </w:lvl>
    <w:lvl w:ilvl="2">
      <w:start w:val="1"/>
      <w:numFmt w:val="decimal"/>
      <w:isLgl/>
      <w:lvlText w:val="%1.%2.%3"/>
      <w:lvlJc w:val="left"/>
      <w:pPr>
        <w:ind w:left="1080" w:hanging="720"/>
      </w:pPr>
      <w:rPr>
        <w:rFonts w:hint="default"/>
        <w:color w:val="000000"/>
      </w:rPr>
    </w:lvl>
    <w:lvl w:ilvl="3">
      <w:start w:val="1"/>
      <w:numFmt w:val="decimal"/>
      <w:isLgl/>
      <w:lvlText w:val="%1.%2.%3.%4"/>
      <w:lvlJc w:val="left"/>
      <w:pPr>
        <w:ind w:left="1440" w:hanging="1080"/>
      </w:pPr>
      <w:rPr>
        <w:rFonts w:hint="default"/>
        <w:color w:val="000000"/>
      </w:rPr>
    </w:lvl>
    <w:lvl w:ilvl="4">
      <w:start w:val="1"/>
      <w:numFmt w:val="decimal"/>
      <w:isLgl/>
      <w:lvlText w:val="%1.%2.%3.%4.%5"/>
      <w:lvlJc w:val="left"/>
      <w:pPr>
        <w:ind w:left="1440" w:hanging="1080"/>
      </w:pPr>
      <w:rPr>
        <w:rFonts w:hint="default"/>
        <w:color w:val="000000"/>
      </w:rPr>
    </w:lvl>
    <w:lvl w:ilvl="5">
      <w:start w:val="1"/>
      <w:numFmt w:val="decimal"/>
      <w:isLgl/>
      <w:lvlText w:val="%1.%2.%3.%4.%5.%6"/>
      <w:lvlJc w:val="left"/>
      <w:pPr>
        <w:ind w:left="1800" w:hanging="1440"/>
      </w:pPr>
      <w:rPr>
        <w:rFonts w:hint="default"/>
        <w:color w:val="000000"/>
      </w:rPr>
    </w:lvl>
    <w:lvl w:ilvl="6">
      <w:start w:val="1"/>
      <w:numFmt w:val="decimal"/>
      <w:isLgl/>
      <w:lvlText w:val="%1.%2.%3.%4.%5.%6.%7"/>
      <w:lvlJc w:val="left"/>
      <w:pPr>
        <w:ind w:left="1800" w:hanging="1440"/>
      </w:pPr>
      <w:rPr>
        <w:rFonts w:hint="default"/>
        <w:color w:val="000000"/>
      </w:rPr>
    </w:lvl>
    <w:lvl w:ilvl="7">
      <w:start w:val="1"/>
      <w:numFmt w:val="decimal"/>
      <w:isLgl/>
      <w:lvlText w:val="%1.%2.%3.%4.%5.%6.%7.%8"/>
      <w:lvlJc w:val="left"/>
      <w:pPr>
        <w:ind w:left="2160" w:hanging="1800"/>
      </w:pPr>
      <w:rPr>
        <w:rFonts w:hint="default"/>
        <w:color w:val="000000"/>
      </w:rPr>
    </w:lvl>
    <w:lvl w:ilvl="8">
      <w:start w:val="1"/>
      <w:numFmt w:val="decimal"/>
      <w:isLgl/>
      <w:lvlText w:val="%1.%2.%3.%4.%5.%6.%7.%8.%9"/>
      <w:lvlJc w:val="left"/>
      <w:pPr>
        <w:ind w:left="2520" w:hanging="2160"/>
      </w:pPr>
      <w:rPr>
        <w:rFonts w:hint="default"/>
        <w:color w:val="000000"/>
      </w:rPr>
    </w:lvl>
  </w:abstractNum>
  <w:abstractNum w:abstractNumId="19" w15:restartNumberingAfterBreak="0">
    <w:nsid w:val="43BF442C"/>
    <w:multiLevelType w:val="multilevel"/>
    <w:tmpl w:val="041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4E3F0DDF"/>
    <w:multiLevelType w:val="hybridMultilevel"/>
    <w:tmpl w:val="918E79D0"/>
    <w:lvl w:ilvl="0" w:tplc="04190001">
      <w:start w:val="1"/>
      <w:numFmt w:val="bullet"/>
      <w:lvlText w:val=""/>
      <w:lvlJc w:val="left"/>
      <w:pPr>
        <w:ind w:left="3600" w:hanging="360"/>
      </w:pPr>
      <w:rPr>
        <w:rFonts w:ascii="Symbol" w:hAnsi="Symbol" w:hint="default"/>
      </w:rPr>
    </w:lvl>
    <w:lvl w:ilvl="1" w:tplc="04190003" w:tentative="1">
      <w:start w:val="1"/>
      <w:numFmt w:val="bullet"/>
      <w:lvlText w:val="o"/>
      <w:lvlJc w:val="left"/>
      <w:pPr>
        <w:ind w:left="4320" w:hanging="360"/>
      </w:pPr>
      <w:rPr>
        <w:rFonts w:ascii="Courier New" w:hAnsi="Courier New" w:cs="Courier New" w:hint="default"/>
      </w:rPr>
    </w:lvl>
    <w:lvl w:ilvl="2" w:tplc="04190005" w:tentative="1">
      <w:start w:val="1"/>
      <w:numFmt w:val="bullet"/>
      <w:lvlText w:val=""/>
      <w:lvlJc w:val="left"/>
      <w:pPr>
        <w:ind w:left="5040" w:hanging="360"/>
      </w:pPr>
      <w:rPr>
        <w:rFonts w:ascii="Wingdings" w:hAnsi="Wingdings" w:hint="default"/>
      </w:rPr>
    </w:lvl>
    <w:lvl w:ilvl="3" w:tplc="04190001" w:tentative="1">
      <w:start w:val="1"/>
      <w:numFmt w:val="bullet"/>
      <w:lvlText w:val=""/>
      <w:lvlJc w:val="left"/>
      <w:pPr>
        <w:ind w:left="5760" w:hanging="360"/>
      </w:pPr>
      <w:rPr>
        <w:rFonts w:ascii="Symbol" w:hAnsi="Symbol" w:hint="default"/>
      </w:rPr>
    </w:lvl>
    <w:lvl w:ilvl="4" w:tplc="04190003" w:tentative="1">
      <w:start w:val="1"/>
      <w:numFmt w:val="bullet"/>
      <w:lvlText w:val="o"/>
      <w:lvlJc w:val="left"/>
      <w:pPr>
        <w:ind w:left="6480" w:hanging="360"/>
      </w:pPr>
      <w:rPr>
        <w:rFonts w:ascii="Courier New" w:hAnsi="Courier New" w:cs="Courier New" w:hint="default"/>
      </w:rPr>
    </w:lvl>
    <w:lvl w:ilvl="5" w:tplc="04190005" w:tentative="1">
      <w:start w:val="1"/>
      <w:numFmt w:val="bullet"/>
      <w:lvlText w:val=""/>
      <w:lvlJc w:val="left"/>
      <w:pPr>
        <w:ind w:left="7200" w:hanging="360"/>
      </w:pPr>
      <w:rPr>
        <w:rFonts w:ascii="Wingdings" w:hAnsi="Wingdings" w:hint="default"/>
      </w:rPr>
    </w:lvl>
    <w:lvl w:ilvl="6" w:tplc="04190001" w:tentative="1">
      <w:start w:val="1"/>
      <w:numFmt w:val="bullet"/>
      <w:lvlText w:val=""/>
      <w:lvlJc w:val="left"/>
      <w:pPr>
        <w:ind w:left="7920" w:hanging="360"/>
      </w:pPr>
      <w:rPr>
        <w:rFonts w:ascii="Symbol" w:hAnsi="Symbol" w:hint="default"/>
      </w:rPr>
    </w:lvl>
    <w:lvl w:ilvl="7" w:tplc="04190003" w:tentative="1">
      <w:start w:val="1"/>
      <w:numFmt w:val="bullet"/>
      <w:lvlText w:val="o"/>
      <w:lvlJc w:val="left"/>
      <w:pPr>
        <w:ind w:left="8640" w:hanging="360"/>
      </w:pPr>
      <w:rPr>
        <w:rFonts w:ascii="Courier New" w:hAnsi="Courier New" w:cs="Courier New" w:hint="default"/>
      </w:rPr>
    </w:lvl>
    <w:lvl w:ilvl="8" w:tplc="04190005" w:tentative="1">
      <w:start w:val="1"/>
      <w:numFmt w:val="bullet"/>
      <w:lvlText w:val=""/>
      <w:lvlJc w:val="left"/>
      <w:pPr>
        <w:ind w:left="9360" w:hanging="360"/>
      </w:pPr>
      <w:rPr>
        <w:rFonts w:ascii="Wingdings" w:hAnsi="Wingdings" w:hint="default"/>
      </w:rPr>
    </w:lvl>
  </w:abstractNum>
  <w:abstractNum w:abstractNumId="21" w15:restartNumberingAfterBreak="0">
    <w:nsid w:val="556B23F1"/>
    <w:multiLevelType w:val="multilevel"/>
    <w:tmpl w:val="3344059C"/>
    <w:lvl w:ilvl="0">
      <w:start w:val="1"/>
      <w:numFmt w:val="decimal"/>
      <w:lvlText w:val="%1."/>
      <w:lvlJc w:val="left"/>
      <w:pPr>
        <w:ind w:left="360" w:hanging="360"/>
      </w:pPr>
      <w:rPr>
        <w:rFonts w:hint="default"/>
      </w:rPr>
    </w:lvl>
    <w:lvl w:ilvl="1">
      <w:start w:val="1"/>
      <w:numFmt w:val="decimal"/>
      <w:lvlText w:val="%1.%2."/>
      <w:lvlJc w:val="left"/>
      <w:pPr>
        <w:ind w:left="792" w:hanging="432"/>
      </w:pPr>
      <w:rPr>
        <w:sz w:val="3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5A391154"/>
    <w:multiLevelType w:val="hybridMultilevel"/>
    <w:tmpl w:val="CFEAD7C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5BC4360B"/>
    <w:multiLevelType w:val="hybridMultilevel"/>
    <w:tmpl w:val="1700ABFE"/>
    <w:lvl w:ilvl="0" w:tplc="04190001">
      <w:start w:val="1"/>
      <w:numFmt w:val="bullet"/>
      <w:lvlText w:val=""/>
      <w:lvlJc w:val="left"/>
      <w:pPr>
        <w:ind w:left="3600" w:hanging="360"/>
      </w:pPr>
      <w:rPr>
        <w:rFonts w:ascii="Symbol" w:hAnsi="Symbol" w:hint="default"/>
      </w:rPr>
    </w:lvl>
    <w:lvl w:ilvl="1" w:tplc="04190003" w:tentative="1">
      <w:start w:val="1"/>
      <w:numFmt w:val="bullet"/>
      <w:lvlText w:val="o"/>
      <w:lvlJc w:val="left"/>
      <w:pPr>
        <w:ind w:left="4320" w:hanging="360"/>
      </w:pPr>
      <w:rPr>
        <w:rFonts w:ascii="Courier New" w:hAnsi="Courier New" w:cs="Courier New" w:hint="default"/>
      </w:rPr>
    </w:lvl>
    <w:lvl w:ilvl="2" w:tplc="04190005" w:tentative="1">
      <w:start w:val="1"/>
      <w:numFmt w:val="bullet"/>
      <w:lvlText w:val=""/>
      <w:lvlJc w:val="left"/>
      <w:pPr>
        <w:ind w:left="5040" w:hanging="360"/>
      </w:pPr>
      <w:rPr>
        <w:rFonts w:ascii="Wingdings" w:hAnsi="Wingdings" w:hint="default"/>
      </w:rPr>
    </w:lvl>
    <w:lvl w:ilvl="3" w:tplc="04190001" w:tentative="1">
      <w:start w:val="1"/>
      <w:numFmt w:val="bullet"/>
      <w:lvlText w:val=""/>
      <w:lvlJc w:val="left"/>
      <w:pPr>
        <w:ind w:left="5760" w:hanging="360"/>
      </w:pPr>
      <w:rPr>
        <w:rFonts w:ascii="Symbol" w:hAnsi="Symbol" w:hint="default"/>
      </w:rPr>
    </w:lvl>
    <w:lvl w:ilvl="4" w:tplc="04190003" w:tentative="1">
      <w:start w:val="1"/>
      <w:numFmt w:val="bullet"/>
      <w:lvlText w:val="o"/>
      <w:lvlJc w:val="left"/>
      <w:pPr>
        <w:ind w:left="6480" w:hanging="360"/>
      </w:pPr>
      <w:rPr>
        <w:rFonts w:ascii="Courier New" w:hAnsi="Courier New" w:cs="Courier New" w:hint="default"/>
      </w:rPr>
    </w:lvl>
    <w:lvl w:ilvl="5" w:tplc="04190005" w:tentative="1">
      <w:start w:val="1"/>
      <w:numFmt w:val="bullet"/>
      <w:lvlText w:val=""/>
      <w:lvlJc w:val="left"/>
      <w:pPr>
        <w:ind w:left="7200" w:hanging="360"/>
      </w:pPr>
      <w:rPr>
        <w:rFonts w:ascii="Wingdings" w:hAnsi="Wingdings" w:hint="default"/>
      </w:rPr>
    </w:lvl>
    <w:lvl w:ilvl="6" w:tplc="04190001" w:tentative="1">
      <w:start w:val="1"/>
      <w:numFmt w:val="bullet"/>
      <w:lvlText w:val=""/>
      <w:lvlJc w:val="left"/>
      <w:pPr>
        <w:ind w:left="7920" w:hanging="360"/>
      </w:pPr>
      <w:rPr>
        <w:rFonts w:ascii="Symbol" w:hAnsi="Symbol" w:hint="default"/>
      </w:rPr>
    </w:lvl>
    <w:lvl w:ilvl="7" w:tplc="04190003" w:tentative="1">
      <w:start w:val="1"/>
      <w:numFmt w:val="bullet"/>
      <w:lvlText w:val="o"/>
      <w:lvlJc w:val="left"/>
      <w:pPr>
        <w:ind w:left="8640" w:hanging="360"/>
      </w:pPr>
      <w:rPr>
        <w:rFonts w:ascii="Courier New" w:hAnsi="Courier New" w:cs="Courier New" w:hint="default"/>
      </w:rPr>
    </w:lvl>
    <w:lvl w:ilvl="8" w:tplc="04190005" w:tentative="1">
      <w:start w:val="1"/>
      <w:numFmt w:val="bullet"/>
      <w:lvlText w:val=""/>
      <w:lvlJc w:val="left"/>
      <w:pPr>
        <w:ind w:left="9360" w:hanging="360"/>
      </w:pPr>
      <w:rPr>
        <w:rFonts w:ascii="Wingdings" w:hAnsi="Wingdings" w:hint="default"/>
      </w:rPr>
    </w:lvl>
  </w:abstractNum>
  <w:abstractNum w:abstractNumId="24" w15:restartNumberingAfterBreak="0">
    <w:nsid w:val="5CEB69E0"/>
    <w:multiLevelType w:val="hybridMultilevel"/>
    <w:tmpl w:val="F4D67F42"/>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5" w15:restartNumberingAfterBreak="0">
    <w:nsid w:val="5D8E5C1C"/>
    <w:multiLevelType w:val="hybridMultilevel"/>
    <w:tmpl w:val="C34827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60491BE0"/>
    <w:multiLevelType w:val="hybridMultilevel"/>
    <w:tmpl w:val="1C741950"/>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7" w15:restartNumberingAfterBreak="0">
    <w:nsid w:val="674A591D"/>
    <w:multiLevelType w:val="hybridMultilevel"/>
    <w:tmpl w:val="0A3AB5B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68177E74"/>
    <w:multiLevelType w:val="hybridMultilevel"/>
    <w:tmpl w:val="A7223E2C"/>
    <w:lvl w:ilvl="0" w:tplc="AAA03B70">
      <w:start w:val="1"/>
      <w:numFmt w:val="decimal"/>
      <w:lvlText w:val="%1"/>
      <w:lvlJc w:val="left"/>
      <w:pPr>
        <w:ind w:left="1140" w:hanging="78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69094B1A"/>
    <w:multiLevelType w:val="hybridMultilevel"/>
    <w:tmpl w:val="F19EFC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6B9449AC"/>
    <w:multiLevelType w:val="multilevel"/>
    <w:tmpl w:val="09C88250"/>
    <w:lvl w:ilvl="0">
      <w:start w:val="1"/>
      <w:numFmt w:val="russianUpper"/>
      <w:pStyle w:val="3"/>
      <w:suff w:val="space"/>
      <w:lvlText w:val="Приложение %1"/>
      <w:lvlJc w:val="left"/>
      <w:pPr>
        <w:ind w:left="1702"/>
      </w:pPr>
      <w:rPr>
        <w:rFonts w:ascii="Times New Roman" w:hAnsi="Times New Roman" w:cs="Times New Roman" w:hint="default"/>
        <w:sz w:val="28"/>
      </w:rPr>
    </w:lvl>
    <w:lvl w:ilvl="1">
      <w:start w:val="1"/>
      <w:numFmt w:val="upperLetter"/>
      <w:lvlText w:val="%2."/>
      <w:lvlJc w:val="left"/>
      <w:pPr>
        <w:tabs>
          <w:tab w:val="num" w:pos="1197"/>
        </w:tabs>
        <w:ind w:left="837"/>
      </w:pPr>
      <w:rPr>
        <w:rFonts w:cs="Times New Roman" w:hint="default"/>
      </w:rPr>
    </w:lvl>
    <w:lvl w:ilvl="2">
      <w:start w:val="1"/>
      <w:numFmt w:val="russianUpper"/>
      <w:lvlText w:val="Приложение %3."/>
      <w:lvlJc w:val="left"/>
      <w:pPr>
        <w:tabs>
          <w:tab w:val="num" w:pos="480"/>
        </w:tabs>
        <w:ind w:left="480"/>
      </w:pPr>
      <w:rPr>
        <w:rFonts w:cs="Times New Roman" w:hint="default"/>
      </w:rPr>
    </w:lvl>
    <w:lvl w:ilvl="3">
      <w:start w:val="1"/>
      <w:numFmt w:val="lowerLetter"/>
      <w:lvlText w:val="%4)"/>
      <w:lvlJc w:val="left"/>
      <w:pPr>
        <w:tabs>
          <w:tab w:val="num" w:pos="2637"/>
        </w:tabs>
        <w:ind w:left="2277"/>
      </w:pPr>
      <w:rPr>
        <w:rFonts w:cs="Times New Roman" w:hint="default"/>
      </w:rPr>
    </w:lvl>
    <w:lvl w:ilvl="4">
      <w:start w:val="1"/>
      <w:numFmt w:val="decimal"/>
      <w:lvlText w:val="(%5)"/>
      <w:lvlJc w:val="left"/>
      <w:pPr>
        <w:tabs>
          <w:tab w:val="num" w:pos="3357"/>
        </w:tabs>
        <w:ind w:left="2997"/>
      </w:pPr>
      <w:rPr>
        <w:rFonts w:cs="Times New Roman" w:hint="default"/>
      </w:rPr>
    </w:lvl>
    <w:lvl w:ilvl="5">
      <w:start w:val="1"/>
      <w:numFmt w:val="lowerLetter"/>
      <w:lvlText w:val="(%6)"/>
      <w:lvlJc w:val="left"/>
      <w:pPr>
        <w:tabs>
          <w:tab w:val="num" w:pos="4077"/>
        </w:tabs>
        <w:ind w:left="3717"/>
      </w:pPr>
      <w:rPr>
        <w:rFonts w:cs="Times New Roman" w:hint="default"/>
      </w:rPr>
    </w:lvl>
    <w:lvl w:ilvl="6">
      <w:start w:val="1"/>
      <w:numFmt w:val="lowerRoman"/>
      <w:lvlText w:val="(%7)"/>
      <w:lvlJc w:val="left"/>
      <w:pPr>
        <w:tabs>
          <w:tab w:val="num" w:pos="4797"/>
        </w:tabs>
        <w:ind w:left="4437"/>
      </w:pPr>
      <w:rPr>
        <w:rFonts w:cs="Times New Roman" w:hint="default"/>
      </w:rPr>
    </w:lvl>
    <w:lvl w:ilvl="7">
      <w:start w:val="1"/>
      <w:numFmt w:val="lowerLetter"/>
      <w:lvlText w:val="(%8)"/>
      <w:lvlJc w:val="left"/>
      <w:pPr>
        <w:tabs>
          <w:tab w:val="num" w:pos="5517"/>
        </w:tabs>
        <w:ind w:left="5157"/>
      </w:pPr>
      <w:rPr>
        <w:rFonts w:cs="Times New Roman" w:hint="default"/>
      </w:rPr>
    </w:lvl>
    <w:lvl w:ilvl="8">
      <w:start w:val="1"/>
      <w:numFmt w:val="lowerRoman"/>
      <w:lvlText w:val="(%9)"/>
      <w:lvlJc w:val="left"/>
      <w:pPr>
        <w:tabs>
          <w:tab w:val="num" w:pos="6237"/>
        </w:tabs>
        <w:ind w:left="5877"/>
      </w:pPr>
      <w:rPr>
        <w:rFonts w:cs="Times New Roman" w:hint="default"/>
      </w:rPr>
    </w:lvl>
  </w:abstractNum>
  <w:abstractNum w:abstractNumId="31" w15:restartNumberingAfterBreak="0">
    <w:nsid w:val="6C3F6E7B"/>
    <w:multiLevelType w:val="hybridMultilevel"/>
    <w:tmpl w:val="73F871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714E1E44"/>
    <w:multiLevelType w:val="hybridMultilevel"/>
    <w:tmpl w:val="98A21204"/>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3" w15:restartNumberingAfterBreak="0">
    <w:nsid w:val="773B7029"/>
    <w:multiLevelType w:val="hybridMultilevel"/>
    <w:tmpl w:val="4634C8E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15:restartNumberingAfterBreak="0">
    <w:nsid w:val="78120E94"/>
    <w:multiLevelType w:val="multilevel"/>
    <w:tmpl w:val="138A0116"/>
    <w:styleLink w:val="10"/>
    <w:lvl w:ilvl="0">
      <w:start w:val="7"/>
      <w:numFmt w:val="decimal"/>
      <w:lvlText w:val="%1."/>
      <w:lvlJc w:val="left"/>
      <w:pPr>
        <w:tabs>
          <w:tab w:val="num" w:pos="1440"/>
        </w:tabs>
        <w:ind w:left="1440" w:hanging="360"/>
      </w:pPr>
      <w:rPr>
        <w:rFonts w:hint="default"/>
      </w:rPr>
    </w:lvl>
    <w:lvl w:ilvl="1">
      <w:start w:val="1"/>
      <w:numFmt w:val="decimal"/>
      <w:isLgl/>
      <w:lvlText w:val="%1.%2."/>
      <w:lvlJc w:val="left"/>
      <w:pPr>
        <w:tabs>
          <w:tab w:val="num" w:pos="1500"/>
        </w:tabs>
        <w:ind w:left="1500" w:hanging="420"/>
      </w:pPr>
      <w:rPr>
        <w:rFonts w:hint="default"/>
      </w:rPr>
    </w:lvl>
    <w:lvl w:ilvl="2">
      <w:start w:val="7"/>
      <w:numFmt w:val="decimal"/>
      <w:isLgl/>
      <w:lvlText w:val="%1.%2.%3."/>
      <w:lvlJc w:val="left"/>
      <w:pPr>
        <w:tabs>
          <w:tab w:val="num" w:pos="1800"/>
        </w:tabs>
        <w:ind w:left="1800" w:hanging="720"/>
      </w:pPr>
      <w:rPr>
        <w:rFonts w:hint="default"/>
      </w:rPr>
    </w:lvl>
    <w:lvl w:ilvl="3">
      <w:start w:val="1"/>
      <w:numFmt w:val="decimal"/>
      <w:isLgl/>
      <w:lvlText w:val="%1.%2.%3.%4."/>
      <w:lvlJc w:val="left"/>
      <w:pPr>
        <w:tabs>
          <w:tab w:val="num" w:pos="1800"/>
        </w:tabs>
        <w:ind w:left="1800" w:hanging="720"/>
      </w:pPr>
      <w:rPr>
        <w:rFonts w:hint="default"/>
      </w:rPr>
    </w:lvl>
    <w:lvl w:ilvl="4">
      <w:start w:val="1"/>
      <w:numFmt w:val="decimal"/>
      <w:isLgl/>
      <w:lvlText w:val="%1.%2.%3.%4.%5."/>
      <w:lvlJc w:val="left"/>
      <w:pPr>
        <w:tabs>
          <w:tab w:val="num" w:pos="2160"/>
        </w:tabs>
        <w:ind w:left="2160" w:hanging="1080"/>
      </w:pPr>
      <w:rPr>
        <w:rFonts w:hint="default"/>
      </w:rPr>
    </w:lvl>
    <w:lvl w:ilvl="5">
      <w:start w:val="1"/>
      <w:numFmt w:val="decimal"/>
      <w:isLgl/>
      <w:lvlText w:val="%1.%2.%3.%4.%5.%6."/>
      <w:lvlJc w:val="left"/>
      <w:pPr>
        <w:tabs>
          <w:tab w:val="num" w:pos="2160"/>
        </w:tabs>
        <w:ind w:left="2160" w:hanging="1080"/>
      </w:pPr>
      <w:rPr>
        <w:rFonts w:hint="default"/>
      </w:rPr>
    </w:lvl>
    <w:lvl w:ilvl="6">
      <w:start w:val="1"/>
      <w:numFmt w:val="decimal"/>
      <w:isLgl/>
      <w:lvlText w:val="%1.%2.%3.%4.%5.%6.%7."/>
      <w:lvlJc w:val="left"/>
      <w:pPr>
        <w:tabs>
          <w:tab w:val="num" w:pos="2520"/>
        </w:tabs>
        <w:ind w:left="2520" w:hanging="1440"/>
      </w:pPr>
      <w:rPr>
        <w:rFonts w:hint="default"/>
      </w:rPr>
    </w:lvl>
    <w:lvl w:ilvl="7">
      <w:start w:val="1"/>
      <w:numFmt w:val="decimal"/>
      <w:isLgl/>
      <w:lvlText w:val="%1.%2.%3.%4.%5.%6.%7.%8."/>
      <w:lvlJc w:val="left"/>
      <w:pPr>
        <w:tabs>
          <w:tab w:val="num" w:pos="2520"/>
        </w:tabs>
        <w:ind w:left="2520" w:hanging="1440"/>
      </w:pPr>
      <w:rPr>
        <w:rFonts w:hint="default"/>
      </w:rPr>
    </w:lvl>
    <w:lvl w:ilvl="8">
      <w:start w:val="1"/>
      <w:numFmt w:val="decimal"/>
      <w:isLgl/>
      <w:lvlText w:val="%1.%2.%3.%4.%5.%6.%7.%8.%9."/>
      <w:lvlJc w:val="left"/>
      <w:pPr>
        <w:tabs>
          <w:tab w:val="num" w:pos="2880"/>
        </w:tabs>
        <w:ind w:left="2880" w:hanging="1800"/>
      </w:pPr>
      <w:rPr>
        <w:rFonts w:hint="default"/>
      </w:rPr>
    </w:lvl>
  </w:abstractNum>
  <w:abstractNum w:abstractNumId="35" w15:restartNumberingAfterBreak="0">
    <w:nsid w:val="7882636B"/>
    <w:multiLevelType w:val="multilevel"/>
    <w:tmpl w:val="3344059C"/>
    <w:lvl w:ilvl="0">
      <w:start w:val="1"/>
      <w:numFmt w:val="decimal"/>
      <w:lvlText w:val="%1."/>
      <w:lvlJc w:val="left"/>
      <w:pPr>
        <w:ind w:left="360" w:hanging="360"/>
      </w:pPr>
      <w:rPr>
        <w:rFonts w:hint="default"/>
      </w:rPr>
    </w:lvl>
    <w:lvl w:ilvl="1">
      <w:start w:val="1"/>
      <w:numFmt w:val="decimal"/>
      <w:lvlText w:val="%1.%2."/>
      <w:lvlJc w:val="left"/>
      <w:pPr>
        <w:ind w:left="792" w:hanging="432"/>
      </w:pPr>
      <w:rPr>
        <w:sz w:val="3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15:restartNumberingAfterBreak="0">
    <w:nsid w:val="7988168B"/>
    <w:multiLevelType w:val="hybridMultilevel"/>
    <w:tmpl w:val="F464453E"/>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7" w15:restartNumberingAfterBreak="0">
    <w:nsid w:val="7F42536E"/>
    <w:multiLevelType w:val="multilevel"/>
    <w:tmpl w:val="3344059C"/>
    <w:lvl w:ilvl="0">
      <w:start w:val="1"/>
      <w:numFmt w:val="decimal"/>
      <w:lvlText w:val="%1."/>
      <w:lvlJc w:val="left"/>
      <w:pPr>
        <w:ind w:left="360" w:hanging="360"/>
      </w:pPr>
      <w:rPr>
        <w:rFonts w:hint="default"/>
      </w:rPr>
    </w:lvl>
    <w:lvl w:ilvl="1">
      <w:start w:val="1"/>
      <w:numFmt w:val="decimal"/>
      <w:lvlText w:val="%1.%2."/>
      <w:lvlJc w:val="left"/>
      <w:pPr>
        <w:ind w:left="792" w:hanging="432"/>
      </w:pPr>
      <w:rPr>
        <w:sz w:val="3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30"/>
  </w:num>
  <w:num w:numId="3">
    <w:abstractNumId w:val="34"/>
  </w:num>
  <w:num w:numId="4">
    <w:abstractNumId w:val="13"/>
  </w:num>
  <w:num w:numId="5">
    <w:abstractNumId w:val="18"/>
  </w:num>
  <w:num w:numId="6">
    <w:abstractNumId w:val="12"/>
  </w:num>
  <w:num w:numId="7">
    <w:abstractNumId w:val="35"/>
  </w:num>
  <w:num w:numId="8">
    <w:abstractNumId w:val="4"/>
  </w:num>
  <w:num w:numId="9">
    <w:abstractNumId w:val="3"/>
  </w:num>
  <w:num w:numId="10">
    <w:abstractNumId w:val="28"/>
  </w:num>
  <w:num w:numId="11">
    <w:abstractNumId w:val="29"/>
  </w:num>
  <w:num w:numId="12">
    <w:abstractNumId w:val="22"/>
  </w:num>
  <w:num w:numId="13">
    <w:abstractNumId w:val="15"/>
  </w:num>
  <w:num w:numId="14">
    <w:abstractNumId w:val="25"/>
  </w:num>
  <w:num w:numId="15">
    <w:abstractNumId w:val="8"/>
  </w:num>
  <w:num w:numId="16">
    <w:abstractNumId w:val="27"/>
  </w:num>
  <w:num w:numId="17">
    <w:abstractNumId w:val="17"/>
  </w:num>
  <w:num w:numId="18">
    <w:abstractNumId w:val="24"/>
  </w:num>
  <w:num w:numId="19">
    <w:abstractNumId w:val="32"/>
  </w:num>
  <w:num w:numId="20">
    <w:abstractNumId w:val="7"/>
  </w:num>
  <w:num w:numId="21">
    <w:abstractNumId w:val="16"/>
  </w:num>
  <w:num w:numId="22">
    <w:abstractNumId w:val="6"/>
  </w:num>
  <w:num w:numId="23">
    <w:abstractNumId w:val="9"/>
  </w:num>
  <w:num w:numId="24">
    <w:abstractNumId w:val="19"/>
  </w:num>
  <w:num w:numId="25">
    <w:abstractNumId w:val="20"/>
  </w:num>
  <w:num w:numId="26">
    <w:abstractNumId w:val="5"/>
  </w:num>
  <w:num w:numId="27">
    <w:abstractNumId w:val="36"/>
  </w:num>
  <w:num w:numId="28">
    <w:abstractNumId w:val="23"/>
  </w:num>
  <w:num w:numId="29">
    <w:abstractNumId w:val="26"/>
  </w:num>
  <w:num w:numId="30">
    <w:abstractNumId w:val="11"/>
  </w:num>
  <w:num w:numId="31">
    <w:abstractNumId w:val="1"/>
  </w:num>
  <w:num w:numId="32">
    <w:abstractNumId w:val="14"/>
  </w:num>
  <w:num w:numId="33">
    <w:abstractNumId w:val="31"/>
  </w:num>
  <w:num w:numId="34">
    <w:abstractNumId w:val="33"/>
  </w:num>
  <w:num w:numId="35">
    <w:abstractNumId w:val="0"/>
  </w:num>
  <w:num w:numId="36">
    <w:abstractNumId w:val="37"/>
  </w:num>
  <w:num w:numId="37">
    <w:abstractNumId w:val="10"/>
  </w:num>
  <w:num w:numId="38">
    <w:abstractNumId w:val="21"/>
  </w:num>
  <w:num w:numId="3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autoHyphenation/>
  <w:doNotHyphenateCaps/>
  <w:drawingGridHorizontalSpacing w:val="181"/>
  <w:drawingGridVerticalSpacing w:val="181"/>
  <w:noPunctuationKerning/>
  <w:characterSpacingControl w:val="doNotCompress"/>
  <w:doNotValidateAgainstSchema/>
  <w:doNotDemarcateInvalidXml/>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55AB5"/>
    <w:rsid w:val="000002B7"/>
    <w:rsid w:val="00004681"/>
    <w:rsid w:val="0000534D"/>
    <w:rsid w:val="00005353"/>
    <w:rsid w:val="00005828"/>
    <w:rsid w:val="000060D8"/>
    <w:rsid w:val="00006378"/>
    <w:rsid w:val="000070A8"/>
    <w:rsid w:val="00007E84"/>
    <w:rsid w:val="000108F2"/>
    <w:rsid w:val="0001334C"/>
    <w:rsid w:val="000145C7"/>
    <w:rsid w:val="00014D24"/>
    <w:rsid w:val="0001550E"/>
    <w:rsid w:val="00016231"/>
    <w:rsid w:val="00017BD0"/>
    <w:rsid w:val="000200F8"/>
    <w:rsid w:val="000201BB"/>
    <w:rsid w:val="00021996"/>
    <w:rsid w:val="00022390"/>
    <w:rsid w:val="00023AEA"/>
    <w:rsid w:val="00023CBC"/>
    <w:rsid w:val="0002431F"/>
    <w:rsid w:val="00026C68"/>
    <w:rsid w:val="00026D38"/>
    <w:rsid w:val="000273DB"/>
    <w:rsid w:val="00030CEB"/>
    <w:rsid w:val="00030FE4"/>
    <w:rsid w:val="000312BA"/>
    <w:rsid w:val="0003181F"/>
    <w:rsid w:val="00031B98"/>
    <w:rsid w:val="0003257A"/>
    <w:rsid w:val="00033190"/>
    <w:rsid w:val="00034646"/>
    <w:rsid w:val="00034FB3"/>
    <w:rsid w:val="000350E1"/>
    <w:rsid w:val="00036643"/>
    <w:rsid w:val="00036976"/>
    <w:rsid w:val="000371DD"/>
    <w:rsid w:val="00037871"/>
    <w:rsid w:val="00040B1D"/>
    <w:rsid w:val="00041F0C"/>
    <w:rsid w:val="00042761"/>
    <w:rsid w:val="000428AC"/>
    <w:rsid w:val="00043EF9"/>
    <w:rsid w:val="000449A7"/>
    <w:rsid w:val="00045077"/>
    <w:rsid w:val="00045D1A"/>
    <w:rsid w:val="00046095"/>
    <w:rsid w:val="000462FB"/>
    <w:rsid w:val="0004638A"/>
    <w:rsid w:val="00046C6A"/>
    <w:rsid w:val="00046D7F"/>
    <w:rsid w:val="000477A7"/>
    <w:rsid w:val="00047886"/>
    <w:rsid w:val="0005088F"/>
    <w:rsid w:val="00050D66"/>
    <w:rsid w:val="00051C0F"/>
    <w:rsid w:val="0005259F"/>
    <w:rsid w:val="0005444E"/>
    <w:rsid w:val="00054D1B"/>
    <w:rsid w:val="00055AB5"/>
    <w:rsid w:val="00055C70"/>
    <w:rsid w:val="000561B7"/>
    <w:rsid w:val="00056303"/>
    <w:rsid w:val="000610C4"/>
    <w:rsid w:val="000627E4"/>
    <w:rsid w:val="00063BEE"/>
    <w:rsid w:val="00064D24"/>
    <w:rsid w:val="000657DC"/>
    <w:rsid w:val="00065B60"/>
    <w:rsid w:val="0006748D"/>
    <w:rsid w:val="0006765D"/>
    <w:rsid w:val="00070080"/>
    <w:rsid w:val="00070151"/>
    <w:rsid w:val="000709CC"/>
    <w:rsid w:val="000719A5"/>
    <w:rsid w:val="0007219A"/>
    <w:rsid w:val="00073564"/>
    <w:rsid w:val="00073EB6"/>
    <w:rsid w:val="000742A9"/>
    <w:rsid w:val="00080BC6"/>
    <w:rsid w:val="00080D52"/>
    <w:rsid w:val="00081420"/>
    <w:rsid w:val="000871CC"/>
    <w:rsid w:val="000915DC"/>
    <w:rsid w:val="00092F06"/>
    <w:rsid w:val="00094EAB"/>
    <w:rsid w:val="00095004"/>
    <w:rsid w:val="0009507B"/>
    <w:rsid w:val="000951ED"/>
    <w:rsid w:val="00095583"/>
    <w:rsid w:val="0009689E"/>
    <w:rsid w:val="00096E24"/>
    <w:rsid w:val="0009725D"/>
    <w:rsid w:val="000A0DAB"/>
    <w:rsid w:val="000A3A27"/>
    <w:rsid w:val="000A3FA2"/>
    <w:rsid w:val="000A4A5B"/>
    <w:rsid w:val="000A4BC2"/>
    <w:rsid w:val="000A6ECD"/>
    <w:rsid w:val="000A7933"/>
    <w:rsid w:val="000A7A48"/>
    <w:rsid w:val="000B091C"/>
    <w:rsid w:val="000B2FCE"/>
    <w:rsid w:val="000B30A1"/>
    <w:rsid w:val="000B3616"/>
    <w:rsid w:val="000B42C3"/>
    <w:rsid w:val="000B4B77"/>
    <w:rsid w:val="000B4CEE"/>
    <w:rsid w:val="000B66D4"/>
    <w:rsid w:val="000B6B95"/>
    <w:rsid w:val="000B7C68"/>
    <w:rsid w:val="000C1E9C"/>
    <w:rsid w:val="000C26C6"/>
    <w:rsid w:val="000C282E"/>
    <w:rsid w:val="000C32EF"/>
    <w:rsid w:val="000C3B7D"/>
    <w:rsid w:val="000C50C8"/>
    <w:rsid w:val="000C6797"/>
    <w:rsid w:val="000D1652"/>
    <w:rsid w:val="000D25D1"/>
    <w:rsid w:val="000D27C5"/>
    <w:rsid w:val="000D3B7C"/>
    <w:rsid w:val="000D4021"/>
    <w:rsid w:val="000D40C7"/>
    <w:rsid w:val="000D4264"/>
    <w:rsid w:val="000D5098"/>
    <w:rsid w:val="000D7EC6"/>
    <w:rsid w:val="000D7ECE"/>
    <w:rsid w:val="000E030B"/>
    <w:rsid w:val="000E0AA6"/>
    <w:rsid w:val="000E1F8F"/>
    <w:rsid w:val="000E2428"/>
    <w:rsid w:val="000E2479"/>
    <w:rsid w:val="000E264E"/>
    <w:rsid w:val="000E2B6F"/>
    <w:rsid w:val="000E34CB"/>
    <w:rsid w:val="000E3DE6"/>
    <w:rsid w:val="000E4123"/>
    <w:rsid w:val="000E4DFC"/>
    <w:rsid w:val="000E5591"/>
    <w:rsid w:val="000E6C72"/>
    <w:rsid w:val="000F08CF"/>
    <w:rsid w:val="000F09CB"/>
    <w:rsid w:val="000F19BC"/>
    <w:rsid w:val="000F2828"/>
    <w:rsid w:val="000F282B"/>
    <w:rsid w:val="000F2C58"/>
    <w:rsid w:val="000F3CC5"/>
    <w:rsid w:val="000F3E94"/>
    <w:rsid w:val="000F4104"/>
    <w:rsid w:val="000F69F8"/>
    <w:rsid w:val="000F7FCA"/>
    <w:rsid w:val="0010061D"/>
    <w:rsid w:val="00100AA3"/>
    <w:rsid w:val="00101C12"/>
    <w:rsid w:val="00101F71"/>
    <w:rsid w:val="00104DEE"/>
    <w:rsid w:val="00106A34"/>
    <w:rsid w:val="00106B92"/>
    <w:rsid w:val="001100FB"/>
    <w:rsid w:val="001114CD"/>
    <w:rsid w:val="00111987"/>
    <w:rsid w:val="001119FD"/>
    <w:rsid w:val="0011382D"/>
    <w:rsid w:val="001139EF"/>
    <w:rsid w:val="00114B69"/>
    <w:rsid w:val="00115F8A"/>
    <w:rsid w:val="00121AB9"/>
    <w:rsid w:val="00122868"/>
    <w:rsid w:val="00122D8E"/>
    <w:rsid w:val="00122DE8"/>
    <w:rsid w:val="001233D3"/>
    <w:rsid w:val="0012346D"/>
    <w:rsid w:val="00124A3C"/>
    <w:rsid w:val="00124A9D"/>
    <w:rsid w:val="0012581B"/>
    <w:rsid w:val="00125B26"/>
    <w:rsid w:val="00125EF9"/>
    <w:rsid w:val="0012607A"/>
    <w:rsid w:val="00126B49"/>
    <w:rsid w:val="00127668"/>
    <w:rsid w:val="00131801"/>
    <w:rsid w:val="0013269D"/>
    <w:rsid w:val="001347A7"/>
    <w:rsid w:val="00134D88"/>
    <w:rsid w:val="00134DA3"/>
    <w:rsid w:val="00135929"/>
    <w:rsid w:val="00136305"/>
    <w:rsid w:val="00140C24"/>
    <w:rsid w:val="00140FE5"/>
    <w:rsid w:val="00143288"/>
    <w:rsid w:val="00143CCE"/>
    <w:rsid w:val="001441F9"/>
    <w:rsid w:val="00144716"/>
    <w:rsid w:val="00144782"/>
    <w:rsid w:val="00144842"/>
    <w:rsid w:val="00144B91"/>
    <w:rsid w:val="0014562A"/>
    <w:rsid w:val="00145633"/>
    <w:rsid w:val="00145765"/>
    <w:rsid w:val="00145CBC"/>
    <w:rsid w:val="00145E4D"/>
    <w:rsid w:val="00146129"/>
    <w:rsid w:val="00147359"/>
    <w:rsid w:val="00147456"/>
    <w:rsid w:val="001519E0"/>
    <w:rsid w:val="0015248C"/>
    <w:rsid w:val="00153BB6"/>
    <w:rsid w:val="00154926"/>
    <w:rsid w:val="00154DBD"/>
    <w:rsid w:val="001550B0"/>
    <w:rsid w:val="00155398"/>
    <w:rsid w:val="001557D9"/>
    <w:rsid w:val="00156755"/>
    <w:rsid w:val="001567E2"/>
    <w:rsid w:val="00156C36"/>
    <w:rsid w:val="00156C40"/>
    <w:rsid w:val="00157C96"/>
    <w:rsid w:val="001607A7"/>
    <w:rsid w:val="00160BFD"/>
    <w:rsid w:val="0016153A"/>
    <w:rsid w:val="00161A4F"/>
    <w:rsid w:val="00162ED3"/>
    <w:rsid w:val="001637E1"/>
    <w:rsid w:val="00163F79"/>
    <w:rsid w:val="00164CAF"/>
    <w:rsid w:val="00164FD5"/>
    <w:rsid w:val="00165F41"/>
    <w:rsid w:val="0017022D"/>
    <w:rsid w:val="00171017"/>
    <w:rsid w:val="001715C3"/>
    <w:rsid w:val="00171685"/>
    <w:rsid w:val="001716BE"/>
    <w:rsid w:val="00171F94"/>
    <w:rsid w:val="00172549"/>
    <w:rsid w:val="00172578"/>
    <w:rsid w:val="00172676"/>
    <w:rsid w:val="0017284D"/>
    <w:rsid w:val="0017397E"/>
    <w:rsid w:val="001747A3"/>
    <w:rsid w:val="00175762"/>
    <w:rsid w:val="001767EE"/>
    <w:rsid w:val="00176A28"/>
    <w:rsid w:val="00177022"/>
    <w:rsid w:val="00180431"/>
    <w:rsid w:val="00180958"/>
    <w:rsid w:val="00181D04"/>
    <w:rsid w:val="00182143"/>
    <w:rsid w:val="0018297A"/>
    <w:rsid w:val="00182ACE"/>
    <w:rsid w:val="00183797"/>
    <w:rsid w:val="00183AA0"/>
    <w:rsid w:val="001845AD"/>
    <w:rsid w:val="00185403"/>
    <w:rsid w:val="0018672C"/>
    <w:rsid w:val="00190652"/>
    <w:rsid w:val="00191B6F"/>
    <w:rsid w:val="001934B9"/>
    <w:rsid w:val="001944C1"/>
    <w:rsid w:val="00194E6B"/>
    <w:rsid w:val="00194F3B"/>
    <w:rsid w:val="00196678"/>
    <w:rsid w:val="00196FCE"/>
    <w:rsid w:val="001975ED"/>
    <w:rsid w:val="00197871"/>
    <w:rsid w:val="001A08BD"/>
    <w:rsid w:val="001A26F5"/>
    <w:rsid w:val="001A2B4E"/>
    <w:rsid w:val="001A30DC"/>
    <w:rsid w:val="001A3769"/>
    <w:rsid w:val="001A4215"/>
    <w:rsid w:val="001A48AC"/>
    <w:rsid w:val="001A5263"/>
    <w:rsid w:val="001A54AB"/>
    <w:rsid w:val="001A78F8"/>
    <w:rsid w:val="001B0099"/>
    <w:rsid w:val="001B0653"/>
    <w:rsid w:val="001B2680"/>
    <w:rsid w:val="001B3BF5"/>
    <w:rsid w:val="001B3D6E"/>
    <w:rsid w:val="001B7DAC"/>
    <w:rsid w:val="001C03AC"/>
    <w:rsid w:val="001C0B93"/>
    <w:rsid w:val="001C0C0D"/>
    <w:rsid w:val="001C2A62"/>
    <w:rsid w:val="001C2BEC"/>
    <w:rsid w:val="001C3D14"/>
    <w:rsid w:val="001C416E"/>
    <w:rsid w:val="001C4730"/>
    <w:rsid w:val="001C6972"/>
    <w:rsid w:val="001C7547"/>
    <w:rsid w:val="001D1038"/>
    <w:rsid w:val="001D1966"/>
    <w:rsid w:val="001D2DFD"/>
    <w:rsid w:val="001D3737"/>
    <w:rsid w:val="001D6B64"/>
    <w:rsid w:val="001D74CD"/>
    <w:rsid w:val="001E25BC"/>
    <w:rsid w:val="001E2728"/>
    <w:rsid w:val="001E2F97"/>
    <w:rsid w:val="001E593F"/>
    <w:rsid w:val="001E6210"/>
    <w:rsid w:val="001E719E"/>
    <w:rsid w:val="001F3103"/>
    <w:rsid w:val="001F6350"/>
    <w:rsid w:val="001F6DF2"/>
    <w:rsid w:val="00200663"/>
    <w:rsid w:val="00204146"/>
    <w:rsid w:val="0020464F"/>
    <w:rsid w:val="00206832"/>
    <w:rsid w:val="0021082A"/>
    <w:rsid w:val="00211909"/>
    <w:rsid w:val="0021302F"/>
    <w:rsid w:val="0021362F"/>
    <w:rsid w:val="002137BF"/>
    <w:rsid w:val="00214C7B"/>
    <w:rsid w:val="00215FDA"/>
    <w:rsid w:val="0021699C"/>
    <w:rsid w:val="00216C01"/>
    <w:rsid w:val="002200B2"/>
    <w:rsid w:val="00220B83"/>
    <w:rsid w:val="00220FC6"/>
    <w:rsid w:val="0022175C"/>
    <w:rsid w:val="002227B0"/>
    <w:rsid w:val="00223A18"/>
    <w:rsid w:val="00225221"/>
    <w:rsid w:val="00227298"/>
    <w:rsid w:val="002303E5"/>
    <w:rsid w:val="00230C54"/>
    <w:rsid w:val="0023455C"/>
    <w:rsid w:val="0023626E"/>
    <w:rsid w:val="002365A3"/>
    <w:rsid w:val="00236C13"/>
    <w:rsid w:val="00237536"/>
    <w:rsid w:val="00237ABF"/>
    <w:rsid w:val="0024275B"/>
    <w:rsid w:val="00244184"/>
    <w:rsid w:val="00245A56"/>
    <w:rsid w:val="0024665B"/>
    <w:rsid w:val="00246EA7"/>
    <w:rsid w:val="00247599"/>
    <w:rsid w:val="00250184"/>
    <w:rsid w:val="00250328"/>
    <w:rsid w:val="0025032F"/>
    <w:rsid w:val="00250CBF"/>
    <w:rsid w:val="002513BC"/>
    <w:rsid w:val="002521CE"/>
    <w:rsid w:val="002542A9"/>
    <w:rsid w:val="002556B0"/>
    <w:rsid w:val="00255AE6"/>
    <w:rsid w:val="00256D75"/>
    <w:rsid w:val="00257923"/>
    <w:rsid w:val="002605EF"/>
    <w:rsid w:val="0026201C"/>
    <w:rsid w:val="002633C9"/>
    <w:rsid w:val="002653BA"/>
    <w:rsid w:val="00265D83"/>
    <w:rsid w:val="0027029A"/>
    <w:rsid w:val="0027039C"/>
    <w:rsid w:val="0027078B"/>
    <w:rsid w:val="002710DE"/>
    <w:rsid w:val="00271A7F"/>
    <w:rsid w:val="002726F1"/>
    <w:rsid w:val="002727BC"/>
    <w:rsid w:val="002729E5"/>
    <w:rsid w:val="00272A6B"/>
    <w:rsid w:val="00274002"/>
    <w:rsid w:val="002741E1"/>
    <w:rsid w:val="00274ADA"/>
    <w:rsid w:val="00274C4A"/>
    <w:rsid w:val="00276210"/>
    <w:rsid w:val="002769BC"/>
    <w:rsid w:val="00277A42"/>
    <w:rsid w:val="00277E7D"/>
    <w:rsid w:val="00277EDD"/>
    <w:rsid w:val="002816BF"/>
    <w:rsid w:val="002819BA"/>
    <w:rsid w:val="00281DF8"/>
    <w:rsid w:val="0028278B"/>
    <w:rsid w:val="00282D49"/>
    <w:rsid w:val="0028423D"/>
    <w:rsid w:val="00284317"/>
    <w:rsid w:val="002844EC"/>
    <w:rsid w:val="00284F02"/>
    <w:rsid w:val="00285999"/>
    <w:rsid w:val="00285C0E"/>
    <w:rsid w:val="00286EBD"/>
    <w:rsid w:val="002901AC"/>
    <w:rsid w:val="00290983"/>
    <w:rsid w:val="00291BA7"/>
    <w:rsid w:val="00291D73"/>
    <w:rsid w:val="00293C6A"/>
    <w:rsid w:val="00293F23"/>
    <w:rsid w:val="0029572C"/>
    <w:rsid w:val="002969A6"/>
    <w:rsid w:val="00297760"/>
    <w:rsid w:val="00297879"/>
    <w:rsid w:val="002A215E"/>
    <w:rsid w:val="002A320D"/>
    <w:rsid w:val="002A39F5"/>
    <w:rsid w:val="002A57FD"/>
    <w:rsid w:val="002A5C4D"/>
    <w:rsid w:val="002A69B1"/>
    <w:rsid w:val="002A6FEC"/>
    <w:rsid w:val="002A73FB"/>
    <w:rsid w:val="002A75D3"/>
    <w:rsid w:val="002A7710"/>
    <w:rsid w:val="002A7EBA"/>
    <w:rsid w:val="002B0600"/>
    <w:rsid w:val="002B1975"/>
    <w:rsid w:val="002B35F7"/>
    <w:rsid w:val="002B46C1"/>
    <w:rsid w:val="002B4BC0"/>
    <w:rsid w:val="002B566E"/>
    <w:rsid w:val="002B5802"/>
    <w:rsid w:val="002B6629"/>
    <w:rsid w:val="002B6A10"/>
    <w:rsid w:val="002B7F53"/>
    <w:rsid w:val="002C180B"/>
    <w:rsid w:val="002C215D"/>
    <w:rsid w:val="002C25AE"/>
    <w:rsid w:val="002C3767"/>
    <w:rsid w:val="002C4C71"/>
    <w:rsid w:val="002D30CD"/>
    <w:rsid w:val="002D4753"/>
    <w:rsid w:val="002D4C0C"/>
    <w:rsid w:val="002D4F51"/>
    <w:rsid w:val="002D5A51"/>
    <w:rsid w:val="002D6DCC"/>
    <w:rsid w:val="002D78B4"/>
    <w:rsid w:val="002D7FA6"/>
    <w:rsid w:val="002E0BE0"/>
    <w:rsid w:val="002E0E50"/>
    <w:rsid w:val="002E1458"/>
    <w:rsid w:val="002E1BBD"/>
    <w:rsid w:val="002E1BFB"/>
    <w:rsid w:val="002E1F5F"/>
    <w:rsid w:val="002E25B1"/>
    <w:rsid w:val="002E4B90"/>
    <w:rsid w:val="002E6841"/>
    <w:rsid w:val="002E7AB6"/>
    <w:rsid w:val="002E7DEC"/>
    <w:rsid w:val="002F17A4"/>
    <w:rsid w:val="002F42A1"/>
    <w:rsid w:val="002F5495"/>
    <w:rsid w:val="003006EC"/>
    <w:rsid w:val="003015CC"/>
    <w:rsid w:val="00304025"/>
    <w:rsid w:val="0030484C"/>
    <w:rsid w:val="00310272"/>
    <w:rsid w:val="003104B2"/>
    <w:rsid w:val="00310C3A"/>
    <w:rsid w:val="00311BF4"/>
    <w:rsid w:val="0031296C"/>
    <w:rsid w:val="00312991"/>
    <w:rsid w:val="00313805"/>
    <w:rsid w:val="00314832"/>
    <w:rsid w:val="00314963"/>
    <w:rsid w:val="003149FE"/>
    <w:rsid w:val="003158BD"/>
    <w:rsid w:val="0031689A"/>
    <w:rsid w:val="00316BB0"/>
    <w:rsid w:val="00316F52"/>
    <w:rsid w:val="00317244"/>
    <w:rsid w:val="00317E7A"/>
    <w:rsid w:val="0032090C"/>
    <w:rsid w:val="00321080"/>
    <w:rsid w:val="003217B7"/>
    <w:rsid w:val="00323985"/>
    <w:rsid w:val="003248D2"/>
    <w:rsid w:val="00326477"/>
    <w:rsid w:val="00327BE6"/>
    <w:rsid w:val="003303D2"/>
    <w:rsid w:val="00334090"/>
    <w:rsid w:val="00336299"/>
    <w:rsid w:val="00336A0B"/>
    <w:rsid w:val="00340D6E"/>
    <w:rsid w:val="0034169A"/>
    <w:rsid w:val="00341DD0"/>
    <w:rsid w:val="003421A2"/>
    <w:rsid w:val="0034315C"/>
    <w:rsid w:val="003439E4"/>
    <w:rsid w:val="003457C9"/>
    <w:rsid w:val="0034656C"/>
    <w:rsid w:val="00346A76"/>
    <w:rsid w:val="00347736"/>
    <w:rsid w:val="00350D50"/>
    <w:rsid w:val="0035210A"/>
    <w:rsid w:val="003524CB"/>
    <w:rsid w:val="00352F50"/>
    <w:rsid w:val="0035653E"/>
    <w:rsid w:val="00357395"/>
    <w:rsid w:val="00357788"/>
    <w:rsid w:val="003579BD"/>
    <w:rsid w:val="00357D9E"/>
    <w:rsid w:val="00360839"/>
    <w:rsid w:val="00362CBE"/>
    <w:rsid w:val="003639F6"/>
    <w:rsid w:val="0036445E"/>
    <w:rsid w:val="0037198B"/>
    <w:rsid w:val="00372CEE"/>
    <w:rsid w:val="00372FF0"/>
    <w:rsid w:val="003732C2"/>
    <w:rsid w:val="00374DA8"/>
    <w:rsid w:val="00376897"/>
    <w:rsid w:val="00376CFE"/>
    <w:rsid w:val="003772B0"/>
    <w:rsid w:val="00377A9E"/>
    <w:rsid w:val="003802E1"/>
    <w:rsid w:val="00380AC4"/>
    <w:rsid w:val="00380F9A"/>
    <w:rsid w:val="00381C3B"/>
    <w:rsid w:val="003860BF"/>
    <w:rsid w:val="003866B2"/>
    <w:rsid w:val="003875CC"/>
    <w:rsid w:val="0038769E"/>
    <w:rsid w:val="00391D33"/>
    <w:rsid w:val="00393C68"/>
    <w:rsid w:val="00393E11"/>
    <w:rsid w:val="00394CE7"/>
    <w:rsid w:val="003A01D0"/>
    <w:rsid w:val="003A086E"/>
    <w:rsid w:val="003A1F69"/>
    <w:rsid w:val="003A230F"/>
    <w:rsid w:val="003A2903"/>
    <w:rsid w:val="003A2BD3"/>
    <w:rsid w:val="003A3810"/>
    <w:rsid w:val="003A55CC"/>
    <w:rsid w:val="003A6357"/>
    <w:rsid w:val="003A7080"/>
    <w:rsid w:val="003A7562"/>
    <w:rsid w:val="003B05C1"/>
    <w:rsid w:val="003B125C"/>
    <w:rsid w:val="003B22C4"/>
    <w:rsid w:val="003B2AEF"/>
    <w:rsid w:val="003B3805"/>
    <w:rsid w:val="003B3ACB"/>
    <w:rsid w:val="003B4063"/>
    <w:rsid w:val="003B5304"/>
    <w:rsid w:val="003C14A3"/>
    <w:rsid w:val="003C225C"/>
    <w:rsid w:val="003C2510"/>
    <w:rsid w:val="003C3FF7"/>
    <w:rsid w:val="003C433B"/>
    <w:rsid w:val="003C61BB"/>
    <w:rsid w:val="003C7991"/>
    <w:rsid w:val="003D158C"/>
    <w:rsid w:val="003D1A56"/>
    <w:rsid w:val="003D20EE"/>
    <w:rsid w:val="003D26AF"/>
    <w:rsid w:val="003D2A01"/>
    <w:rsid w:val="003D4924"/>
    <w:rsid w:val="003D54E5"/>
    <w:rsid w:val="003D5AE4"/>
    <w:rsid w:val="003D753F"/>
    <w:rsid w:val="003E048A"/>
    <w:rsid w:val="003E0D61"/>
    <w:rsid w:val="003E2AB9"/>
    <w:rsid w:val="003E3493"/>
    <w:rsid w:val="003E3797"/>
    <w:rsid w:val="003E53AC"/>
    <w:rsid w:val="003E609D"/>
    <w:rsid w:val="003E6B97"/>
    <w:rsid w:val="003E7681"/>
    <w:rsid w:val="003F0401"/>
    <w:rsid w:val="003F0BBB"/>
    <w:rsid w:val="003F22BD"/>
    <w:rsid w:val="003F23C0"/>
    <w:rsid w:val="003F32E9"/>
    <w:rsid w:val="003F34D5"/>
    <w:rsid w:val="003F4763"/>
    <w:rsid w:val="003F7120"/>
    <w:rsid w:val="003F74F6"/>
    <w:rsid w:val="00401402"/>
    <w:rsid w:val="00401778"/>
    <w:rsid w:val="004027AC"/>
    <w:rsid w:val="00402BAB"/>
    <w:rsid w:val="00402D50"/>
    <w:rsid w:val="0040419F"/>
    <w:rsid w:val="0040479F"/>
    <w:rsid w:val="00405B9A"/>
    <w:rsid w:val="004068B1"/>
    <w:rsid w:val="004079F0"/>
    <w:rsid w:val="00411052"/>
    <w:rsid w:val="00411D62"/>
    <w:rsid w:val="00413487"/>
    <w:rsid w:val="00414542"/>
    <w:rsid w:val="00414EFF"/>
    <w:rsid w:val="00416772"/>
    <w:rsid w:val="004174AD"/>
    <w:rsid w:val="004174CA"/>
    <w:rsid w:val="004177DD"/>
    <w:rsid w:val="00422A29"/>
    <w:rsid w:val="00422CCA"/>
    <w:rsid w:val="004243E8"/>
    <w:rsid w:val="004244E7"/>
    <w:rsid w:val="00424AD4"/>
    <w:rsid w:val="00424DE9"/>
    <w:rsid w:val="0042570F"/>
    <w:rsid w:val="0042615C"/>
    <w:rsid w:val="004263E4"/>
    <w:rsid w:val="004270E9"/>
    <w:rsid w:val="00430924"/>
    <w:rsid w:val="00432F34"/>
    <w:rsid w:val="0043393A"/>
    <w:rsid w:val="00433B50"/>
    <w:rsid w:val="00434589"/>
    <w:rsid w:val="00435A4C"/>
    <w:rsid w:val="00435D45"/>
    <w:rsid w:val="00435EF9"/>
    <w:rsid w:val="00436538"/>
    <w:rsid w:val="00437261"/>
    <w:rsid w:val="0043749E"/>
    <w:rsid w:val="00437560"/>
    <w:rsid w:val="00440484"/>
    <w:rsid w:val="00440853"/>
    <w:rsid w:val="004413AD"/>
    <w:rsid w:val="0044273B"/>
    <w:rsid w:val="00442895"/>
    <w:rsid w:val="004444C8"/>
    <w:rsid w:val="00444546"/>
    <w:rsid w:val="00444F6A"/>
    <w:rsid w:val="00445767"/>
    <w:rsid w:val="00447DC3"/>
    <w:rsid w:val="00450D85"/>
    <w:rsid w:val="00452378"/>
    <w:rsid w:val="00453036"/>
    <w:rsid w:val="00454C99"/>
    <w:rsid w:val="00457217"/>
    <w:rsid w:val="0046074D"/>
    <w:rsid w:val="004610FB"/>
    <w:rsid w:val="00461175"/>
    <w:rsid w:val="00462812"/>
    <w:rsid w:val="0046360E"/>
    <w:rsid w:val="00464A67"/>
    <w:rsid w:val="00464A8D"/>
    <w:rsid w:val="00464F1A"/>
    <w:rsid w:val="00465FA9"/>
    <w:rsid w:val="00466037"/>
    <w:rsid w:val="0047144D"/>
    <w:rsid w:val="004723E1"/>
    <w:rsid w:val="0047286E"/>
    <w:rsid w:val="00472F51"/>
    <w:rsid w:val="00473993"/>
    <w:rsid w:val="004765DC"/>
    <w:rsid w:val="00476694"/>
    <w:rsid w:val="00477A63"/>
    <w:rsid w:val="00477B8F"/>
    <w:rsid w:val="00480530"/>
    <w:rsid w:val="00480A2D"/>
    <w:rsid w:val="00482212"/>
    <w:rsid w:val="0048303B"/>
    <w:rsid w:val="00483360"/>
    <w:rsid w:val="004840F0"/>
    <w:rsid w:val="00484528"/>
    <w:rsid w:val="004847D3"/>
    <w:rsid w:val="004848AC"/>
    <w:rsid w:val="00485E96"/>
    <w:rsid w:val="00485FFB"/>
    <w:rsid w:val="0048718D"/>
    <w:rsid w:val="00487E37"/>
    <w:rsid w:val="00490822"/>
    <w:rsid w:val="004917BB"/>
    <w:rsid w:val="004918F7"/>
    <w:rsid w:val="00492DD5"/>
    <w:rsid w:val="00494790"/>
    <w:rsid w:val="00494F4F"/>
    <w:rsid w:val="00497F4F"/>
    <w:rsid w:val="004A0443"/>
    <w:rsid w:val="004A1858"/>
    <w:rsid w:val="004A199C"/>
    <w:rsid w:val="004A1B23"/>
    <w:rsid w:val="004A1CFB"/>
    <w:rsid w:val="004A3B37"/>
    <w:rsid w:val="004A409C"/>
    <w:rsid w:val="004A4A66"/>
    <w:rsid w:val="004B01CE"/>
    <w:rsid w:val="004B10A4"/>
    <w:rsid w:val="004B2448"/>
    <w:rsid w:val="004B26FF"/>
    <w:rsid w:val="004B3EE7"/>
    <w:rsid w:val="004B446A"/>
    <w:rsid w:val="004B48CB"/>
    <w:rsid w:val="004B5188"/>
    <w:rsid w:val="004B57FB"/>
    <w:rsid w:val="004B6C01"/>
    <w:rsid w:val="004C0D4E"/>
    <w:rsid w:val="004C0FAD"/>
    <w:rsid w:val="004C149F"/>
    <w:rsid w:val="004C1BB1"/>
    <w:rsid w:val="004C21E9"/>
    <w:rsid w:val="004C49F1"/>
    <w:rsid w:val="004C558A"/>
    <w:rsid w:val="004C5AB1"/>
    <w:rsid w:val="004C6A99"/>
    <w:rsid w:val="004C6D5B"/>
    <w:rsid w:val="004D095E"/>
    <w:rsid w:val="004D24CC"/>
    <w:rsid w:val="004D5AC0"/>
    <w:rsid w:val="004D607C"/>
    <w:rsid w:val="004D646C"/>
    <w:rsid w:val="004D75FE"/>
    <w:rsid w:val="004D79B6"/>
    <w:rsid w:val="004D7DF0"/>
    <w:rsid w:val="004E00C3"/>
    <w:rsid w:val="004E00F8"/>
    <w:rsid w:val="004E13CE"/>
    <w:rsid w:val="004E1A6B"/>
    <w:rsid w:val="004E2083"/>
    <w:rsid w:val="004E25BA"/>
    <w:rsid w:val="004E2DD0"/>
    <w:rsid w:val="004E327B"/>
    <w:rsid w:val="004E4C03"/>
    <w:rsid w:val="004E6FA0"/>
    <w:rsid w:val="004F3C04"/>
    <w:rsid w:val="004F4981"/>
    <w:rsid w:val="004F4B5F"/>
    <w:rsid w:val="004F5D68"/>
    <w:rsid w:val="004F66B3"/>
    <w:rsid w:val="00500120"/>
    <w:rsid w:val="005006D7"/>
    <w:rsid w:val="005038EF"/>
    <w:rsid w:val="00503EDA"/>
    <w:rsid w:val="005103F0"/>
    <w:rsid w:val="00510926"/>
    <w:rsid w:val="00512783"/>
    <w:rsid w:val="005133BA"/>
    <w:rsid w:val="00513AA0"/>
    <w:rsid w:val="00513EA8"/>
    <w:rsid w:val="005154AD"/>
    <w:rsid w:val="00515506"/>
    <w:rsid w:val="00515519"/>
    <w:rsid w:val="005159C1"/>
    <w:rsid w:val="0051678F"/>
    <w:rsid w:val="00516A29"/>
    <w:rsid w:val="00517AA7"/>
    <w:rsid w:val="00520078"/>
    <w:rsid w:val="00520635"/>
    <w:rsid w:val="0052086C"/>
    <w:rsid w:val="00520B16"/>
    <w:rsid w:val="00523FE6"/>
    <w:rsid w:val="0052456F"/>
    <w:rsid w:val="00524643"/>
    <w:rsid w:val="005246C8"/>
    <w:rsid w:val="005258DF"/>
    <w:rsid w:val="005260A2"/>
    <w:rsid w:val="005269FE"/>
    <w:rsid w:val="00527F05"/>
    <w:rsid w:val="00531E3D"/>
    <w:rsid w:val="00531FD6"/>
    <w:rsid w:val="0053286F"/>
    <w:rsid w:val="00533D12"/>
    <w:rsid w:val="00533E95"/>
    <w:rsid w:val="0053581C"/>
    <w:rsid w:val="00535EEE"/>
    <w:rsid w:val="0054084E"/>
    <w:rsid w:val="00540943"/>
    <w:rsid w:val="005411C7"/>
    <w:rsid w:val="00541CF6"/>
    <w:rsid w:val="005429AB"/>
    <w:rsid w:val="00544D01"/>
    <w:rsid w:val="0054555F"/>
    <w:rsid w:val="005459FE"/>
    <w:rsid w:val="00546FDE"/>
    <w:rsid w:val="00547011"/>
    <w:rsid w:val="00547298"/>
    <w:rsid w:val="005477D8"/>
    <w:rsid w:val="005509DC"/>
    <w:rsid w:val="00550DD4"/>
    <w:rsid w:val="005514ED"/>
    <w:rsid w:val="005515E1"/>
    <w:rsid w:val="00551FE7"/>
    <w:rsid w:val="005523F2"/>
    <w:rsid w:val="00552B45"/>
    <w:rsid w:val="00552F61"/>
    <w:rsid w:val="005534FB"/>
    <w:rsid w:val="00554314"/>
    <w:rsid w:val="00554751"/>
    <w:rsid w:val="00556B3F"/>
    <w:rsid w:val="00560740"/>
    <w:rsid w:val="00560F5E"/>
    <w:rsid w:val="00561293"/>
    <w:rsid w:val="00561855"/>
    <w:rsid w:val="00562EF6"/>
    <w:rsid w:val="00564249"/>
    <w:rsid w:val="00565EE4"/>
    <w:rsid w:val="005662F9"/>
    <w:rsid w:val="00566E56"/>
    <w:rsid w:val="00567765"/>
    <w:rsid w:val="00567E1B"/>
    <w:rsid w:val="00570D5D"/>
    <w:rsid w:val="00571946"/>
    <w:rsid w:val="005722DC"/>
    <w:rsid w:val="00572916"/>
    <w:rsid w:val="00572999"/>
    <w:rsid w:val="00574ADA"/>
    <w:rsid w:val="0057625B"/>
    <w:rsid w:val="0057643E"/>
    <w:rsid w:val="00576779"/>
    <w:rsid w:val="0057694F"/>
    <w:rsid w:val="005770DF"/>
    <w:rsid w:val="00580756"/>
    <w:rsid w:val="00580D05"/>
    <w:rsid w:val="005837D5"/>
    <w:rsid w:val="00585F1B"/>
    <w:rsid w:val="00587DE3"/>
    <w:rsid w:val="00591A90"/>
    <w:rsid w:val="0059498C"/>
    <w:rsid w:val="005956FE"/>
    <w:rsid w:val="005972FE"/>
    <w:rsid w:val="005A1D32"/>
    <w:rsid w:val="005A32B9"/>
    <w:rsid w:val="005A358D"/>
    <w:rsid w:val="005A45C4"/>
    <w:rsid w:val="005A46EA"/>
    <w:rsid w:val="005A6234"/>
    <w:rsid w:val="005A7CA2"/>
    <w:rsid w:val="005B0434"/>
    <w:rsid w:val="005B1025"/>
    <w:rsid w:val="005B1B96"/>
    <w:rsid w:val="005B2179"/>
    <w:rsid w:val="005B386B"/>
    <w:rsid w:val="005B71F8"/>
    <w:rsid w:val="005B7D8D"/>
    <w:rsid w:val="005C15A7"/>
    <w:rsid w:val="005C22D6"/>
    <w:rsid w:val="005C2435"/>
    <w:rsid w:val="005C2AC5"/>
    <w:rsid w:val="005C2D2D"/>
    <w:rsid w:val="005C3B9C"/>
    <w:rsid w:val="005C3C7E"/>
    <w:rsid w:val="005C45BB"/>
    <w:rsid w:val="005C493C"/>
    <w:rsid w:val="005C6DAC"/>
    <w:rsid w:val="005C77FE"/>
    <w:rsid w:val="005C7A24"/>
    <w:rsid w:val="005C7A80"/>
    <w:rsid w:val="005D0E33"/>
    <w:rsid w:val="005D241A"/>
    <w:rsid w:val="005D4FE8"/>
    <w:rsid w:val="005D5FD0"/>
    <w:rsid w:val="005D648A"/>
    <w:rsid w:val="005E0721"/>
    <w:rsid w:val="005E0E09"/>
    <w:rsid w:val="005E2001"/>
    <w:rsid w:val="005E33FE"/>
    <w:rsid w:val="005E5D10"/>
    <w:rsid w:val="005E6621"/>
    <w:rsid w:val="005E7817"/>
    <w:rsid w:val="005E7928"/>
    <w:rsid w:val="005E7BA5"/>
    <w:rsid w:val="005F03AC"/>
    <w:rsid w:val="005F2967"/>
    <w:rsid w:val="005F32D8"/>
    <w:rsid w:val="005F377F"/>
    <w:rsid w:val="005F3E9A"/>
    <w:rsid w:val="005F56D3"/>
    <w:rsid w:val="005F6C6A"/>
    <w:rsid w:val="005F7776"/>
    <w:rsid w:val="00603BE8"/>
    <w:rsid w:val="006045C5"/>
    <w:rsid w:val="00607B5A"/>
    <w:rsid w:val="00607CA2"/>
    <w:rsid w:val="00610AAC"/>
    <w:rsid w:val="00610FC8"/>
    <w:rsid w:val="00611038"/>
    <w:rsid w:val="00611319"/>
    <w:rsid w:val="00612089"/>
    <w:rsid w:val="00612220"/>
    <w:rsid w:val="006123E5"/>
    <w:rsid w:val="00612C6B"/>
    <w:rsid w:val="00612E35"/>
    <w:rsid w:val="0061320A"/>
    <w:rsid w:val="00614B8B"/>
    <w:rsid w:val="00616049"/>
    <w:rsid w:val="00616CFE"/>
    <w:rsid w:val="006202C5"/>
    <w:rsid w:val="006203FC"/>
    <w:rsid w:val="00620FA3"/>
    <w:rsid w:val="00621BD4"/>
    <w:rsid w:val="006226EB"/>
    <w:rsid w:val="006243B9"/>
    <w:rsid w:val="006251A0"/>
    <w:rsid w:val="006275FF"/>
    <w:rsid w:val="006278C9"/>
    <w:rsid w:val="00630B41"/>
    <w:rsid w:val="00633E75"/>
    <w:rsid w:val="006360AE"/>
    <w:rsid w:val="00636A9C"/>
    <w:rsid w:val="0063760E"/>
    <w:rsid w:val="00640A77"/>
    <w:rsid w:val="006414E3"/>
    <w:rsid w:val="006420EA"/>
    <w:rsid w:val="00643353"/>
    <w:rsid w:val="00643FCA"/>
    <w:rsid w:val="0064627F"/>
    <w:rsid w:val="0064699B"/>
    <w:rsid w:val="00647C7B"/>
    <w:rsid w:val="00647DE6"/>
    <w:rsid w:val="00647F75"/>
    <w:rsid w:val="00650EB5"/>
    <w:rsid w:val="00651357"/>
    <w:rsid w:val="00652140"/>
    <w:rsid w:val="00652DC9"/>
    <w:rsid w:val="00655565"/>
    <w:rsid w:val="00655784"/>
    <w:rsid w:val="00656F7A"/>
    <w:rsid w:val="0065755B"/>
    <w:rsid w:val="0066259C"/>
    <w:rsid w:val="006632D1"/>
    <w:rsid w:val="006639A7"/>
    <w:rsid w:val="0066535A"/>
    <w:rsid w:val="0066588F"/>
    <w:rsid w:val="00666669"/>
    <w:rsid w:val="00670193"/>
    <w:rsid w:val="00672618"/>
    <w:rsid w:val="00672F87"/>
    <w:rsid w:val="00676D5F"/>
    <w:rsid w:val="00676E44"/>
    <w:rsid w:val="0067750D"/>
    <w:rsid w:val="00677749"/>
    <w:rsid w:val="00680DEC"/>
    <w:rsid w:val="006820CB"/>
    <w:rsid w:val="00682C57"/>
    <w:rsid w:val="00684D39"/>
    <w:rsid w:val="0068500A"/>
    <w:rsid w:val="00685890"/>
    <w:rsid w:val="00686CC1"/>
    <w:rsid w:val="0069171A"/>
    <w:rsid w:val="0069233F"/>
    <w:rsid w:val="006924AB"/>
    <w:rsid w:val="00692C2B"/>
    <w:rsid w:val="00692D23"/>
    <w:rsid w:val="00692FED"/>
    <w:rsid w:val="006942A2"/>
    <w:rsid w:val="00694A87"/>
    <w:rsid w:val="00694E6B"/>
    <w:rsid w:val="00695250"/>
    <w:rsid w:val="00695C5A"/>
    <w:rsid w:val="00696797"/>
    <w:rsid w:val="00696C2D"/>
    <w:rsid w:val="00697900"/>
    <w:rsid w:val="006A15E0"/>
    <w:rsid w:val="006A181C"/>
    <w:rsid w:val="006A1E12"/>
    <w:rsid w:val="006A27A0"/>
    <w:rsid w:val="006A284A"/>
    <w:rsid w:val="006A3866"/>
    <w:rsid w:val="006A5568"/>
    <w:rsid w:val="006A5BFA"/>
    <w:rsid w:val="006A69F6"/>
    <w:rsid w:val="006A74A6"/>
    <w:rsid w:val="006B23E8"/>
    <w:rsid w:val="006B2580"/>
    <w:rsid w:val="006B2CB1"/>
    <w:rsid w:val="006B3814"/>
    <w:rsid w:val="006B68C6"/>
    <w:rsid w:val="006B6B00"/>
    <w:rsid w:val="006B744B"/>
    <w:rsid w:val="006B7F31"/>
    <w:rsid w:val="006C0690"/>
    <w:rsid w:val="006C23EC"/>
    <w:rsid w:val="006C27F0"/>
    <w:rsid w:val="006C2C2F"/>
    <w:rsid w:val="006C3822"/>
    <w:rsid w:val="006C3F2D"/>
    <w:rsid w:val="006C4769"/>
    <w:rsid w:val="006D39A3"/>
    <w:rsid w:val="006D470A"/>
    <w:rsid w:val="006D5333"/>
    <w:rsid w:val="006D5FD0"/>
    <w:rsid w:val="006E0D76"/>
    <w:rsid w:val="006E0F99"/>
    <w:rsid w:val="006E19C4"/>
    <w:rsid w:val="006E29D3"/>
    <w:rsid w:val="006E3F27"/>
    <w:rsid w:val="006E5C23"/>
    <w:rsid w:val="006E629E"/>
    <w:rsid w:val="006E682C"/>
    <w:rsid w:val="006E71D6"/>
    <w:rsid w:val="006E7691"/>
    <w:rsid w:val="006F1661"/>
    <w:rsid w:val="006F2D7B"/>
    <w:rsid w:val="006F4144"/>
    <w:rsid w:val="006F536A"/>
    <w:rsid w:val="006F550C"/>
    <w:rsid w:val="007002CD"/>
    <w:rsid w:val="0070094D"/>
    <w:rsid w:val="00702130"/>
    <w:rsid w:val="00702196"/>
    <w:rsid w:val="00702506"/>
    <w:rsid w:val="00703624"/>
    <w:rsid w:val="00703F5F"/>
    <w:rsid w:val="00705273"/>
    <w:rsid w:val="0071253E"/>
    <w:rsid w:val="007135D2"/>
    <w:rsid w:val="0071559B"/>
    <w:rsid w:val="0071651C"/>
    <w:rsid w:val="00716A93"/>
    <w:rsid w:val="00720D16"/>
    <w:rsid w:val="00721F4B"/>
    <w:rsid w:val="00722E1B"/>
    <w:rsid w:val="0072400B"/>
    <w:rsid w:val="00724761"/>
    <w:rsid w:val="007272A3"/>
    <w:rsid w:val="0073270B"/>
    <w:rsid w:val="007327AA"/>
    <w:rsid w:val="00734756"/>
    <w:rsid w:val="007349A3"/>
    <w:rsid w:val="00742360"/>
    <w:rsid w:val="0074282B"/>
    <w:rsid w:val="007435EF"/>
    <w:rsid w:val="00744449"/>
    <w:rsid w:val="00745432"/>
    <w:rsid w:val="00746413"/>
    <w:rsid w:val="00746B9A"/>
    <w:rsid w:val="00746F29"/>
    <w:rsid w:val="00746FCA"/>
    <w:rsid w:val="007476E6"/>
    <w:rsid w:val="00747798"/>
    <w:rsid w:val="00750C37"/>
    <w:rsid w:val="007535BA"/>
    <w:rsid w:val="00753BBF"/>
    <w:rsid w:val="00754871"/>
    <w:rsid w:val="00756278"/>
    <w:rsid w:val="00756915"/>
    <w:rsid w:val="007571FC"/>
    <w:rsid w:val="0075721D"/>
    <w:rsid w:val="00757AB5"/>
    <w:rsid w:val="00760690"/>
    <w:rsid w:val="00761F5B"/>
    <w:rsid w:val="00763014"/>
    <w:rsid w:val="00764244"/>
    <w:rsid w:val="00764326"/>
    <w:rsid w:val="00764514"/>
    <w:rsid w:val="00765F3E"/>
    <w:rsid w:val="00767209"/>
    <w:rsid w:val="0077103C"/>
    <w:rsid w:val="00771248"/>
    <w:rsid w:val="00771CEB"/>
    <w:rsid w:val="00772290"/>
    <w:rsid w:val="0077393B"/>
    <w:rsid w:val="007746F3"/>
    <w:rsid w:val="00775817"/>
    <w:rsid w:val="00777B1E"/>
    <w:rsid w:val="00777D6F"/>
    <w:rsid w:val="00777EFA"/>
    <w:rsid w:val="00780876"/>
    <w:rsid w:val="00781054"/>
    <w:rsid w:val="007811D6"/>
    <w:rsid w:val="00781587"/>
    <w:rsid w:val="00783CDE"/>
    <w:rsid w:val="00784ECF"/>
    <w:rsid w:val="00785C9C"/>
    <w:rsid w:val="00785E8C"/>
    <w:rsid w:val="00790924"/>
    <w:rsid w:val="00791019"/>
    <w:rsid w:val="007940AB"/>
    <w:rsid w:val="007A03B0"/>
    <w:rsid w:val="007A0D04"/>
    <w:rsid w:val="007A10E2"/>
    <w:rsid w:val="007A1481"/>
    <w:rsid w:val="007A14A3"/>
    <w:rsid w:val="007A2106"/>
    <w:rsid w:val="007A283C"/>
    <w:rsid w:val="007A3B25"/>
    <w:rsid w:val="007A3DCD"/>
    <w:rsid w:val="007A4130"/>
    <w:rsid w:val="007A538E"/>
    <w:rsid w:val="007A66F8"/>
    <w:rsid w:val="007A6D00"/>
    <w:rsid w:val="007A7A2C"/>
    <w:rsid w:val="007B022C"/>
    <w:rsid w:val="007B1540"/>
    <w:rsid w:val="007B2DBF"/>
    <w:rsid w:val="007B3980"/>
    <w:rsid w:val="007B42EE"/>
    <w:rsid w:val="007B5E43"/>
    <w:rsid w:val="007B6260"/>
    <w:rsid w:val="007B7552"/>
    <w:rsid w:val="007B78E1"/>
    <w:rsid w:val="007C1EC9"/>
    <w:rsid w:val="007C2358"/>
    <w:rsid w:val="007C4518"/>
    <w:rsid w:val="007C4537"/>
    <w:rsid w:val="007C4C41"/>
    <w:rsid w:val="007C4C89"/>
    <w:rsid w:val="007D06E2"/>
    <w:rsid w:val="007D079C"/>
    <w:rsid w:val="007D0A60"/>
    <w:rsid w:val="007D33D6"/>
    <w:rsid w:val="007D35DB"/>
    <w:rsid w:val="007D40AB"/>
    <w:rsid w:val="007D49E6"/>
    <w:rsid w:val="007D7325"/>
    <w:rsid w:val="007D7965"/>
    <w:rsid w:val="007D7B74"/>
    <w:rsid w:val="007E0A4D"/>
    <w:rsid w:val="007E19CE"/>
    <w:rsid w:val="007E213E"/>
    <w:rsid w:val="007E2905"/>
    <w:rsid w:val="007E290C"/>
    <w:rsid w:val="007E3CED"/>
    <w:rsid w:val="007E4899"/>
    <w:rsid w:val="007E579E"/>
    <w:rsid w:val="007E5C6B"/>
    <w:rsid w:val="007E60DD"/>
    <w:rsid w:val="007F07E1"/>
    <w:rsid w:val="007F0994"/>
    <w:rsid w:val="007F131B"/>
    <w:rsid w:val="007F1BA1"/>
    <w:rsid w:val="007F1FCB"/>
    <w:rsid w:val="007F38D4"/>
    <w:rsid w:val="007F6902"/>
    <w:rsid w:val="007F74C5"/>
    <w:rsid w:val="00800314"/>
    <w:rsid w:val="00801706"/>
    <w:rsid w:val="00802562"/>
    <w:rsid w:val="00803B0E"/>
    <w:rsid w:val="00804AB5"/>
    <w:rsid w:val="00804C73"/>
    <w:rsid w:val="0080737B"/>
    <w:rsid w:val="008074F7"/>
    <w:rsid w:val="00807806"/>
    <w:rsid w:val="008078C8"/>
    <w:rsid w:val="00810D2B"/>
    <w:rsid w:val="008112B4"/>
    <w:rsid w:val="008113D0"/>
    <w:rsid w:val="008121A2"/>
    <w:rsid w:val="00812861"/>
    <w:rsid w:val="008140B2"/>
    <w:rsid w:val="008145F3"/>
    <w:rsid w:val="0081492B"/>
    <w:rsid w:val="00815BB5"/>
    <w:rsid w:val="0081620B"/>
    <w:rsid w:val="00817251"/>
    <w:rsid w:val="008200FB"/>
    <w:rsid w:val="008204F8"/>
    <w:rsid w:val="00820519"/>
    <w:rsid w:val="00820F06"/>
    <w:rsid w:val="00821517"/>
    <w:rsid w:val="008218A8"/>
    <w:rsid w:val="008241C5"/>
    <w:rsid w:val="00825285"/>
    <w:rsid w:val="0082583E"/>
    <w:rsid w:val="008266E4"/>
    <w:rsid w:val="008307C2"/>
    <w:rsid w:val="00830A05"/>
    <w:rsid w:val="00830A68"/>
    <w:rsid w:val="00830D12"/>
    <w:rsid w:val="008311B1"/>
    <w:rsid w:val="00831315"/>
    <w:rsid w:val="0083305F"/>
    <w:rsid w:val="0083491F"/>
    <w:rsid w:val="00835AAA"/>
    <w:rsid w:val="00835FCC"/>
    <w:rsid w:val="00836659"/>
    <w:rsid w:val="00837B53"/>
    <w:rsid w:val="0084071A"/>
    <w:rsid w:val="0084119F"/>
    <w:rsid w:val="0084125F"/>
    <w:rsid w:val="008419C7"/>
    <w:rsid w:val="00841EE8"/>
    <w:rsid w:val="00843B5C"/>
    <w:rsid w:val="00846268"/>
    <w:rsid w:val="0084629D"/>
    <w:rsid w:val="00846323"/>
    <w:rsid w:val="0084709D"/>
    <w:rsid w:val="008505F0"/>
    <w:rsid w:val="00850B97"/>
    <w:rsid w:val="00854C5B"/>
    <w:rsid w:val="00855949"/>
    <w:rsid w:val="00855DBD"/>
    <w:rsid w:val="00856DD6"/>
    <w:rsid w:val="00857634"/>
    <w:rsid w:val="0085796B"/>
    <w:rsid w:val="00861DBB"/>
    <w:rsid w:val="00862544"/>
    <w:rsid w:val="00862936"/>
    <w:rsid w:val="008629DC"/>
    <w:rsid w:val="00864156"/>
    <w:rsid w:val="0086457E"/>
    <w:rsid w:val="00864DDE"/>
    <w:rsid w:val="00865F67"/>
    <w:rsid w:val="00867A0C"/>
    <w:rsid w:val="00867D55"/>
    <w:rsid w:val="00870947"/>
    <w:rsid w:val="00871232"/>
    <w:rsid w:val="008715ED"/>
    <w:rsid w:val="00872F99"/>
    <w:rsid w:val="00873430"/>
    <w:rsid w:val="00873CC2"/>
    <w:rsid w:val="00874252"/>
    <w:rsid w:val="00874690"/>
    <w:rsid w:val="00874A02"/>
    <w:rsid w:val="00877168"/>
    <w:rsid w:val="00877782"/>
    <w:rsid w:val="008804AF"/>
    <w:rsid w:val="00880ED8"/>
    <w:rsid w:val="008812CD"/>
    <w:rsid w:val="0088163A"/>
    <w:rsid w:val="00881F13"/>
    <w:rsid w:val="00886EA0"/>
    <w:rsid w:val="00887D1C"/>
    <w:rsid w:val="0089379B"/>
    <w:rsid w:val="008948C9"/>
    <w:rsid w:val="00895B54"/>
    <w:rsid w:val="00896AA3"/>
    <w:rsid w:val="00896D9E"/>
    <w:rsid w:val="00897C51"/>
    <w:rsid w:val="008A07B1"/>
    <w:rsid w:val="008A1915"/>
    <w:rsid w:val="008A2871"/>
    <w:rsid w:val="008A4035"/>
    <w:rsid w:val="008A4336"/>
    <w:rsid w:val="008A4B42"/>
    <w:rsid w:val="008A4B64"/>
    <w:rsid w:val="008A4C14"/>
    <w:rsid w:val="008A6A9A"/>
    <w:rsid w:val="008A7EE8"/>
    <w:rsid w:val="008A7F8D"/>
    <w:rsid w:val="008B1465"/>
    <w:rsid w:val="008B188E"/>
    <w:rsid w:val="008B320C"/>
    <w:rsid w:val="008B4ED5"/>
    <w:rsid w:val="008B5321"/>
    <w:rsid w:val="008C10A7"/>
    <w:rsid w:val="008C1F23"/>
    <w:rsid w:val="008C31C7"/>
    <w:rsid w:val="008C5889"/>
    <w:rsid w:val="008C72DC"/>
    <w:rsid w:val="008D00FB"/>
    <w:rsid w:val="008D0843"/>
    <w:rsid w:val="008D16F0"/>
    <w:rsid w:val="008D3193"/>
    <w:rsid w:val="008D32C9"/>
    <w:rsid w:val="008D574E"/>
    <w:rsid w:val="008D6292"/>
    <w:rsid w:val="008D69B2"/>
    <w:rsid w:val="008D6F1B"/>
    <w:rsid w:val="008E075B"/>
    <w:rsid w:val="008E0CE1"/>
    <w:rsid w:val="008E2366"/>
    <w:rsid w:val="008E2B62"/>
    <w:rsid w:val="008E4869"/>
    <w:rsid w:val="008E5402"/>
    <w:rsid w:val="008E662F"/>
    <w:rsid w:val="008E6D9C"/>
    <w:rsid w:val="008E73BA"/>
    <w:rsid w:val="008F109B"/>
    <w:rsid w:val="008F10F1"/>
    <w:rsid w:val="008F148D"/>
    <w:rsid w:val="008F2402"/>
    <w:rsid w:val="008F282C"/>
    <w:rsid w:val="008F3091"/>
    <w:rsid w:val="008F3405"/>
    <w:rsid w:val="008F36AD"/>
    <w:rsid w:val="008F3EC8"/>
    <w:rsid w:val="008F6067"/>
    <w:rsid w:val="008F6425"/>
    <w:rsid w:val="00901184"/>
    <w:rsid w:val="0090273C"/>
    <w:rsid w:val="00903131"/>
    <w:rsid w:val="00903634"/>
    <w:rsid w:val="00904BF2"/>
    <w:rsid w:val="009050DF"/>
    <w:rsid w:val="0090649B"/>
    <w:rsid w:val="00906804"/>
    <w:rsid w:val="009115B1"/>
    <w:rsid w:val="0091312E"/>
    <w:rsid w:val="00913914"/>
    <w:rsid w:val="00913A2C"/>
    <w:rsid w:val="00914210"/>
    <w:rsid w:val="0091441A"/>
    <w:rsid w:val="00915AFB"/>
    <w:rsid w:val="00916EF8"/>
    <w:rsid w:val="00921262"/>
    <w:rsid w:val="0092178C"/>
    <w:rsid w:val="00922444"/>
    <w:rsid w:val="00922863"/>
    <w:rsid w:val="00923420"/>
    <w:rsid w:val="00925393"/>
    <w:rsid w:val="00925741"/>
    <w:rsid w:val="009257A6"/>
    <w:rsid w:val="009259BD"/>
    <w:rsid w:val="0092641F"/>
    <w:rsid w:val="009320C0"/>
    <w:rsid w:val="00934661"/>
    <w:rsid w:val="00935E0E"/>
    <w:rsid w:val="00936057"/>
    <w:rsid w:val="00937812"/>
    <w:rsid w:val="009409FB"/>
    <w:rsid w:val="00940B92"/>
    <w:rsid w:val="009423F4"/>
    <w:rsid w:val="00943350"/>
    <w:rsid w:val="00946634"/>
    <w:rsid w:val="009468C3"/>
    <w:rsid w:val="00951196"/>
    <w:rsid w:val="009519BB"/>
    <w:rsid w:val="009543B0"/>
    <w:rsid w:val="00955C56"/>
    <w:rsid w:val="009563A5"/>
    <w:rsid w:val="009574B0"/>
    <w:rsid w:val="009600AE"/>
    <w:rsid w:val="0096018E"/>
    <w:rsid w:val="0096051C"/>
    <w:rsid w:val="0096189F"/>
    <w:rsid w:val="00961AE6"/>
    <w:rsid w:val="00961BB1"/>
    <w:rsid w:val="009626A9"/>
    <w:rsid w:val="00963A8D"/>
    <w:rsid w:val="00963AD2"/>
    <w:rsid w:val="009643B1"/>
    <w:rsid w:val="00965733"/>
    <w:rsid w:val="00965A25"/>
    <w:rsid w:val="00965D08"/>
    <w:rsid w:val="00966A4B"/>
    <w:rsid w:val="009724D0"/>
    <w:rsid w:val="00972711"/>
    <w:rsid w:val="00972F2B"/>
    <w:rsid w:val="00974659"/>
    <w:rsid w:val="00974BEA"/>
    <w:rsid w:val="00974D48"/>
    <w:rsid w:val="009752ED"/>
    <w:rsid w:val="0097571A"/>
    <w:rsid w:val="00975E5B"/>
    <w:rsid w:val="0097788E"/>
    <w:rsid w:val="00980726"/>
    <w:rsid w:val="00981E9F"/>
    <w:rsid w:val="00982BBC"/>
    <w:rsid w:val="0098382A"/>
    <w:rsid w:val="00984B6E"/>
    <w:rsid w:val="00985A64"/>
    <w:rsid w:val="00986D4A"/>
    <w:rsid w:val="00987EE9"/>
    <w:rsid w:val="00991C07"/>
    <w:rsid w:val="00992668"/>
    <w:rsid w:val="00992800"/>
    <w:rsid w:val="00994C91"/>
    <w:rsid w:val="00994D9F"/>
    <w:rsid w:val="00995613"/>
    <w:rsid w:val="00995893"/>
    <w:rsid w:val="00996705"/>
    <w:rsid w:val="00997A61"/>
    <w:rsid w:val="009A05D5"/>
    <w:rsid w:val="009A09DC"/>
    <w:rsid w:val="009A0F1A"/>
    <w:rsid w:val="009A1582"/>
    <w:rsid w:val="009A1EC3"/>
    <w:rsid w:val="009A23A3"/>
    <w:rsid w:val="009A298E"/>
    <w:rsid w:val="009A38BB"/>
    <w:rsid w:val="009A44EC"/>
    <w:rsid w:val="009A551C"/>
    <w:rsid w:val="009A59A5"/>
    <w:rsid w:val="009A63AE"/>
    <w:rsid w:val="009A6DA1"/>
    <w:rsid w:val="009A72F7"/>
    <w:rsid w:val="009B0C22"/>
    <w:rsid w:val="009B1164"/>
    <w:rsid w:val="009B1303"/>
    <w:rsid w:val="009B19A6"/>
    <w:rsid w:val="009B1D23"/>
    <w:rsid w:val="009B39ED"/>
    <w:rsid w:val="009B3E96"/>
    <w:rsid w:val="009B5183"/>
    <w:rsid w:val="009B5B7A"/>
    <w:rsid w:val="009B6399"/>
    <w:rsid w:val="009C1307"/>
    <w:rsid w:val="009C1CDB"/>
    <w:rsid w:val="009C1FC8"/>
    <w:rsid w:val="009C37DF"/>
    <w:rsid w:val="009C3BA1"/>
    <w:rsid w:val="009C3ED9"/>
    <w:rsid w:val="009C4123"/>
    <w:rsid w:val="009C5942"/>
    <w:rsid w:val="009C6601"/>
    <w:rsid w:val="009C7DFE"/>
    <w:rsid w:val="009D00CB"/>
    <w:rsid w:val="009D01A2"/>
    <w:rsid w:val="009D0CC2"/>
    <w:rsid w:val="009D3586"/>
    <w:rsid w:val="009D4142"/>
    <w:rsid w:val="009D5026"/>
    <w:rsid w:val="009D54E9"/>
    <w:rsid w:val="009D6076"/>
    <w:rsid w:val="009D7403"/>
    <w:rsid w:val="009D79CE"/>
    <w:rsid w:val="009E04AA"/>
    <w:rsid w:val="009E0ED1"/>
    <w:rsid w:val="009E2191"/>
    <w:rsid w:val="009E29CE"/>
    <w:rsid w:val="009E4C1F"/>
    <w:rsid w:val="009E6290"/>
    <w:rsid w:val="009E6E25"/>
    <w:rsid w:val="009F1804"/>
    <w:rsid w:val="009F21EC"/>
    <w:rsid w:val="009F3498"/>
    <w:rsid w:val="009F3783"/>
    <w:rsid w:val="009F38F2"/>
    <w:rsid w:val="009F3DD4"/>
    <w:rsid w:val="009F7077"/>
    <w:rsid w:val="00A000B6"/>
    <w:rsid w:val="00A0017C"/>
    <w:rsid w:val="00A0129A"/>
    <w:rsid w:val="00A028D2"/>
    <w:rsid w:val="00A04D21"/>
    <w:rsid w:val="00A05497"/>
    <w:rsid w:val="00A05A8F"/>
    <w:rsid w:val="00A05EC5"/>
    <w:rsid w:val="00A06829"/>
    <w:rsid w:val="00A077FF"/>
    <w:rsid w:val="00A07CA5"/>
    <w:rsid w:val="00A07E41"/>
    <w:rsid w:val="00A101EC"/>
    <w:rsid w:val="00A1255C"/>
    <w:rsid w:val="00A13335"/>
    <w:rsid w:val="00A1490F"/>
    <w:rsid w:val="00A1497F"/>
    <w:rsid w:val="00A152BA"/>
    <w:rsid w:val="00A2052B"/>
    <w:rsid w:val="00A205B8"/>
    <w:rsid w:val="00A22077"/>
    <w:rsid w:val="00A22387"/>
    <w:rsid w:val="00A236BE"/>
    <w:rsid w:val="00A24120"/>
    <w:rsid w:val="00A24317"/>
    <w:rsid w:val="00A25EE6"/>
    <w:rsid w:val="00A3019E"/>
    <w:rsid w:val="00A3048D"/>
    <w:rsid w:val="00A30886"/>
    <w:rsid w:val="00A321CD"/>
    <w:rsid w:val="00A32571"/>
    <w:rsid w:val="00A34B0E"/>
    <w:rsid w:val="00A351F2"/>
    <w:rsid w:val="00A35ACF"/>
    <w:rsid w:val="00A36945"/>
    <w:rsid w:val="00A36BA1"/>
    <w:rsid w:val="00A37116"/>
    <w:rsid w:val="00A41629"/>
    <w:rsid w:val="00A424E5"/>
    <w:rsid w:val="00A43041"/>
    <w:rsid w:val="00A444DA"/>
    <w:rsid w:val="00A45F75"/>
    <w:rsid w:val="00A47536"/>
    <w:rsid w:val="00A500E8"/>
    <w:rsid w:val="00A50DEA"/>
    <w:rsid w:val="00A52E72"/>
    <w:rsid w:val="00A54950"/>
    <w:rsid w:val="00A54A96"/>
    <w:rsid w:val="00A54DCC"/>
    <w:rsid w:val="00A55621"/>
    <w:rsid w:val="00A55E1A"/>
    <w:rsid w:val="00A60499"/>
    <w:rsid w:val="00A60724"/>
    <w:rsid w:val="00A6156E"/>
    <w:rsid w:val="00A62F9C"/>
    <w:rsid w:val="00A63EED"/>
    <w:rsid w:val="00A64D8C"/>
    <w:rsid w:val="00A6519F"/>
    <w:rsid w:val="00A66208"/>
    <w:rsid w:val="00A672CA"/>
    <w:rsid w:val="00A6733B"/>
    <w:rsid w:val="00A67555"/>
    <w:rsid w:val="00A710F1"/>
    <w:rsid w:val="00A71993"/>
    <w:rsid w:val="00A71BD1"/>
    <w:rsid w:val="00A73F6D"/>
    <w:rsid w:val="00A74E07"/>
    <w:rsid w:val="00A750FC"/>
    <w:rsid w:val="00A7597D"/>
    <w:rsid w:val="00A76088"/>
    <w:rsid w:val="00A7691B"/>
    <w:rsid w:val="00A76C51"/>
    <w:rsid w:val="00A8087C"/>
    <w:rsid w:val="00A81A59"/>
    <w:rsid w:val="00A81DB7"/>
    <w:rsid w:val="00A827CD"/>
    <w:rsid w:val="00A82CEE"/>
    <w:rsid w:val="00A84272"/>
    <w:rsid w:val="00A84350"/>
    <w:rsid w:val="00A853A7"/>
    <w:rsid w:val="00A865A1"/>
    <w:rsid w:val="00A86ED9"/>
    <w:rsid w:val="00A90959"/>
    <w:rsid w:val="00A91F12"/>
    <w:rsid w:val="00A91F9C"/>
    <w:rsid w:val="00A95557"/>
    <w:rsid w:val="00A95F4B"/>
    <w:rsid w:val="00A9684C"/>
    <w:rsid w:val="00A9732D"/>
    <w:rsid w:val="00AA0039"/>
    <w:rsid w:val="00AA0517"/>
    <w:rsid w:val="00AA2AA1"/>
    <w:rsid w:val="00AA4701"/>
    <w:rsid w:val="00AA4B37"/>
    <w:rsid w:val="00AA66D7"/>
    <w:rsid w:val="00AA72D0"/>
    <w:rsid w:val="00AB0261"/>
    <w:rsid w:val="00AB0671"/>
    <w:rsid w:val="00AB1E54"/>
    <w:rsid w:val="00AB30B9"/>
    <w:rsid w:val="00AB4692"/>
    <w:rsid w:val="00AB4B11"/>
    <w:rsid w:val="00AB5591"/>
    <w:rsid w:val="00AB6DBD"/>
    <w:rsid w:val="00AB7D76"/>
    <w:rsid w:val="00AC184D"/>
    <w:rsid w:val="00AC18A0"/>
    <w:rsid w:val="00AC210D"/>
    <w:rsid w:val="00AC2D3F"/>
    <w:rsid w:val="00AC3029"/>
    <w:rsid w:val="00AC3D6A"/>
    <w:rsid w:val="00AC3EB6"/>
    <w:rsid w:val="00AC5BAE"/>
    <w:rsid w:val="00AC5CA0"/>
    <w:rsid w:val="00AC62E0"/>
    <w:rsid w:val="00AC6619"/>
    <w:rsid w:val="00AC6BC7"/>
    <w:rsid w:val="00AD088B"/>
    <w:rsid w:val="00AD08D9"/>
    <w:rsid w:val="00AD1B11"/>
    <w:rsid w:val="00AD22F0"/>
    <w:rsid w:val="00AD27F5"/>
    <w:rsid w:val="00AD2BFE"/>
    <w:rsid w:val="00AD2FD8"/>
    <w:rsid w:val="00AD35CE"/>
    <w:rsid w:val="00AD36F9"/>
    <w:rsid w:val="00AD3FA5"/>
    <w:rsid w:val="00AD49FF"/>
    <w:rsid w:val="00AD4E99"/>
    <w:rsid w:val="00AD5CE7"/>
    <w:rsid w:val="00AD6734"/>
    <w:rsid w:val="00AD6B41"/>
    <w:rsid w:val="00AD71DB"/>
    <w:rsid w:val="00AD71E8"/>
    <w:rsid w:val="00AD7F28"/>
    <w:rsid w:val="00AE0869"/>
    <w:rsid w:val="00AE10FA"/>
    <w:rsid w:val="00AE2446"/>
    <w:rsid w:val="00AE26AA"/>
    <w:rsid w:val="00AE5342"/>
    <w:rsid w:val="00AE6F65"/>
    <w:rsid w:val="00AF1DFE"/>
    <w:rsid w:val="00AF25E2"/>
    <w:rsid w:val="00AF393B"/>
    <w:rsid w:val="00AF393F"/>
    <w:rsid w:val="00AF43AF"/>
    <w:rsid w:val="00AF4755"/>
    <w:rsid w:val="00AF4F2B"/>
    <w:rsid w:val="00AF4FF9"/>
    <w:rsid w:val="00AF62E0"/>
    <w:rsid w:val="00AF6A23"/>
    <w:rsid w:val="00B02BBA"/>
    <w:rsid w:val="00B02D7B"/>
    <w:rsid w:val="00B0648A"/>
    <w:rsid w:val="00B065DC"/>
    <w:rsid w:val="00B07309"/>
    <w:rsid w:val="00B0736A"/>
    <w:rsid w:val="00B10B7F"/>
    <w:rsid w:val="00B10D01"/>
    <w:rsid w:val="00B1104E"/>
    <w:rsid w:val="00B12052"/>
    <w:rsid w:val="00B15620"/>
    <w:rsid w:val="00B200BD"/>
    <w:rsid w:val="00B20489"/>
    <w:rsid w:val="00B206E3"/>
    <w:rsid w:val="00B217BB"/>
    <w:rsid w:val="00B21D05"/>
    <w:rsid w:val="00B2222C"/>
    <w:rsid w:val="00B23389"/>
    <w:rsid w:val="00B2437E"/>
    <w:rsid w:val="00B2473B"/>
    <w:rsid w:val="00B2498C"/>
    <w:rsid w:val="00B24BCE"/>
    <w:rsid w:val="00B25383"/>
    <w:rsid w:val="00B25DD3"/>
    <w:rsid w:val="00B25E42"/>
    <w:rsid w:val="00B2702B"/>
    <w:rsid w:val="00B27518"/>
    <w:rsid w:val="00B27BB6"/>
    <w:rsid w:val="00B27FFD"/>
    <w:rsid w:val="00B3039E"/>
    <w:rsid w:val="00B30665"/>
    <w:rsid w:val="00B30B73"/>
    <w:rsid w:val="00B330F2"/>
    <w:rsid w:val="00B33AB7"/>
    <w:rsid w:val="00B34C15"/>
    <w:rsid w:val="00B34E6E"/>
    <w:rsid w:val="00B361A9"/>
    <w:rsid w:val="00B36340"/>
    <w:rsid w:val="00B36B90"/>
    <w:rsid w:val="00B371C7"/>
    <w:rsid w:val="00B37282"/>
    <w:rsid w:val="00B37C07"/>
    <w:rsid w:val="00B409AA"/>
    <w:rsid w:val="00B41794"/>
    <w:rsid w:val="00B41DE4"/>
    <w:rsid w:val="00B42B35"/>
    <w:rsid w:val="00B43490"/>
    <w:rsid w:val="00B50466"/>
    <w:rsid w:val="00B50B65"/>
    <w:rsid w:val="00B51C1A"/>
    <w:rsid w:val="00B539E7"/>
    <w:rsid w:val="00B55AD0"/>
    <w:rsid w:val="00B57678"/>
    <w:rsid w:val="00B577B2"/>
    <w:rsid w:val="00B57A9F"/>
    <w:rsid w:val="00B57BDE"/>
    <w:rsid w:val="00B57DCF"/>
    <w:rsid w:val="00B57FE8"/>
    <w:rsid w:val="00B60602"/>
    <w:rsid w:val="00B61A5B"/>
    <w:rsid w:val="00B6454F"/>
    <w:rsid w:val="00B645BD"/>
    <w:rsid w:val="00B64764"/>
    <w:rsid w:val="00B64A67"/>
    <w:rsid w:val="00B64CFA"/>
    <w:rsid w:val="00B65209"/>
    <w:rsid w:val="00B65FFA"/>
    <w:rsid w:val="00B6663F"/>
    <w:rsid w:val="00B707C9"/>
    <w:rsid w:val="00B709F9"/>
    <w:rsid w:val="00B70A58"/>
    <w:rsid w:val="00B7220F"/>
    <w:rsid w:val="00B72232"/>
    <w:rsid w:val="00B727B5"/>
    <w:rsid w:val="00B7367C"/>
    <w:rsid w:val="00B73FCF"/>
    <w:rsid w:val="00B74A61"/>
    <w:rsid w:val="00B751EF"/>
    <w:rsid w:val="00B7625B"/>
    <w:rsid w:val="00B76EC5"/>
    <w:rsid w:val="00B77116"/>
    <w:rsid w:val="00B81D11"/>
    <w:rsid w:val="00B84E13"/>
    <w:rsid w:val="00B85D4F"/>
    <w:rsid w:val="00B86CE6"/>
    <w:rsid w:val="00B86EFB"/>
    <w:rsid w:val="00B929EB"/>
    <w:rsid w:val="00B93494"/>
    <w:rsid w:val="00B93B34"/>
    <w:rsid w:val="00B93BF0"/>
    <w:rsid w:val="00B93F64"/>
    <w:rsid w:val="00B943FA"/>
    <w:rsid w:val="00B95749"/>
    <w:rsid w:val="00B96067"/>
    <w:rsid w:val="00B9679A"/>
    <w:rsid w:val="00B96E09"/>
    <w:rsid w:val="00B9702A"/>
    <w:rsid w:val="00B971E1"/>
    <w:rsid w:val="00B97AE5"/>
    <w:rsid w:val="00BA1D5C"/>
    <w:rsid w:val="00BA2352"/>
    <w:rsid w:val="00BA2DED"/>
    <w:rsid w:val="00BA3674"/>
    <w:rsid w:val="00BA3762"/>
    <w:rsid w:val="00BA5020"/>
    <w:rsid w:val="00BA5DA1"/>
    <w:rsid w:val="00BA6004"/>
    <w:rsid w:val="00BB0279"/>
    <w:rsid w:val="00BB1449"/>
    <w:rsid w:val="00BB2903"/>
    <w:rsid w:val="00BB2F55"/>
    <w:rsid w:val="00BB699D"/>
    <w:rsid w:val="00BB6AA9"/>
    <w:rsid w:val="00BC023D"/>
    <w:rsid w:val="00BC0EA3"/>
    <w:rsid w:val="00BC20D0"/>
    <w:rsid w:val="00BC3543"/>
    <w:rsid w:val="00BC3C34"/>
    <w:rsid w:val="00BC54CC"/>
    <w:rsid w:val="00BC7305"/>
    <w:rsid w:val="00BD12C2"/>
    <w:rsid w:val="00BD5507"/>
    <w:rsid w:val="00BD61A0"/>
    <w:rsid w:val="00BD63A2"/>
    <w:rsid w:val="00BE0BDF"/>
    <w:rsid w:val="00BE0ED0"/>
    <w:rsid w:val="00BE2CA3"/>
    <w:rsid w:val="00BE3BA2"/>
    <w:rsid w:val="00BE3C90"/>
    <w:rsid w:val="00BE4D30"/>
    <w:rsid w:val="00BE5A03"/>
    <w:rsid w:val="00BE7CDF"/>
    <w:rsid w:val="00BF00D1"/>
    <w:rsid w:val="00BF15E4"/>
    <w:rsid w:val="00BF1FC2"/>
    <w:rsid w:val="00BF23DB"/>
    <w:rsid w:val="00BF486D"/>
    <w:rsid w:val="00BF59F3"/>
    <w:rsid w:val="00BF64FD"/>
    <w:rsid w:val="00BF7995"/>
    <w:rsid w:val="00C02265"/>
    <w:rsid w:val="00C023B1"/>
    <w:rsid w:val="00C02B21"/>
    <w:rsid w:val="00C04179"/>
    <w:rsid w:val="00C044CC"/>
    <w:rsid w:val="00C10EF5"/>
    <w:rsid w:val="00C144BA"/>
    <w:rsid w:val="00C14FAA"/>
    <w:rsid w:val="00C154F4"/>
    <w:rsid w:val="00C16284"/>
    <w:rsid w:val="00C1654D"/>
    <w:rsid w:val="00C1676A"/>
    <w:rsid w:val="00C17490"/>
    <w:rsid w:val="00C17E6C"/>
    <w:rsid w:val="00C202F7"/>
    <w:rsid w:val="00C205B3"/>
    <w:rsid w:val="00C20676"/>
    <w:rsid w:val="00C2225D"/>
    <w:rsid w:val="00C223AC"/>
    <w:rsid w:val="00C256CF"/>
    <w:rsid w:val="00C27B97"/>
    <w:rsid w:val="00C3333D"/>
    <w:rsid w:val="00C33706"/>
    <w:rsid w:val="00C33A56"/>
    <w:rsid w:val="00C33C78"/>
    <w:rsid w:val="00C35CD1"/>
    <w:rsid w:val="00C35F0A"/>
    <w:rsid w:val="00C361BD"/>
    <w:rsid w:val="00C37220"/>
    <w:rsid w:val="00C40E7C"/>
    <w:rsid w:val="00C41979"/>
    <w:rsid w:val="00C446DD"/>
    <w:rsid w:val="00C44C3E"/>
    <w:rsid w:val="00C45802"/>
    <w:rsid w:val="00C4603D"/>
    <w:rsid w:val="00C46349"/>
    <w:rsid w:val="00C471BD"/>
    <w:rsid w:val="00C47617"/>
    <w:rsid w:val="00C4777B"/>
    <w:rsid w:val="00C478FA"/>
    <w:rsid w:val="00C50E68"/>
    <w:rsid w:val="00C510D2"/>
    <w:rsid w:val="00C515C9"/>
    <w:rsid w:val="00C51828"/>
    <w:rsid w:val="00C5292E"/>
    <w:rsid w:val="00C533F7"/>
    <w:rsid w:val="00C5546D"/>
    <w:rsid w:val="00C607EA"/>
    <w:rsid w:val="00C6125C"/>
    <w:rsid w:val="00C63EB7"/>
    <w:rsid w:val="00C64497"/>
    <w:rsid w:val="00C64817"/>
    <w:rsid w:val="00C67C10"/>
    <w:rsid w:val="00C7063B"/>
    <w:rsid w:val="00C7118F"/>
    <w:rsid w:val="00C71903"/>
    <w:rsid w:val="00C71BC0"/>
    <w:rsid w:val="00C71EBB"/>
    <w:rsid w:val="00C72208"/>
    <w:rsid w:val="00C7356F"/>
    <w:rsid w:val="00C736F2"/>
    <w:rsid w:val="00C73930"/>
    <w:rsid w:val="00C73D16"/>
    <w:rsid w:val="00C746A8"/>
    <w:rsid w:val="00C748EA"/>
    <w:rsid w:val="00C7539C"/>
    <w:rsid w:val="00C758D6"/>
    <w:rsid w:val="00C76DFA"/>
    <w:rsid w:val="00C77D5A"/>
    <w:rsid w:val="00C77FC0"/>
    <w:rsid w:val="00C810BE"/>
    <w:rsid w:val="00C8128D"/>
    <w:rsid w:val="00C814F5"/>
    <w:rsid w:val="00C81B74"/>
    <w:rsid w:val="00C8229D"/>
    <w:rsid w:val="00C83678"/>
    <w:rsid w:val="00C83D45"/>
    <w:rsid w:val="00C842A6"/>
    <w:rsid w:val="00C923AF"/>
    <w:rsid w:val="00C92492"/>
    <w:rsid w:val="00C93184"/>
    <w:rsid w:val="00C93576"/>
    <w:rsid w:val="00C93BB7"/>
    <w:rsid w:val="00C959E6"/>
    <w:rsid w:val="00C95A44"/>
    <w:rsid w:val="00CA0A4F"/>
    <w:rsid w:val="00CA3DE1"/>
    <w:rsid w:val="00CB21B3"/>
    <w:rsid w:val="00CB260A"/>
    <w:rsid w:val="00CB34D3"/>
    <w:rsid w:val="00CB4463"/>
    <w:rsid w:val="00CB46C6"/>
    <w:rsid w:val="00CB4DB3"/>
    <w:rsid w:val="00CB542B"/>
    <w:rsid w:val="00CB6E99"/>
    <w:rsid w:val="00CC1CBD"/>
    <w:rsid w:val="00CC313C"/>
    <w:rsid w:val="00CC3801"/>
    <w:rsid w:val="00CC5616"/>
    <w:rsid w:val="00CC5D8A"/>
    <w:rsid w:val="00CC688B"/>
    <w:rsid w:val="00CD1252"/>
    <w:rsid w:val="00CD13FB"/>
    <w:rsid w:val="00CD2A03"/>
    <w:rsid w:val="00CD3028"/>
    <w:rsid w:val="00CD303B"/>
    <w:rsid w:val="00CD4828"/>
    <w:rsid w:val="00CD5295"/>
    <w:rsid w:val="00CD6876"/>
    <w:rsid w:val="00CD71DB"/>
    <w:rsid w:val="00CE02AF"/>
    <w:rsid w:val="00CE129D"/>
    <w:rsid w:val="00CE5027"/>
    <w:rsid w:val="00CE59ED"/>
    <w:rsid w:val="00CE5F4B"/>
    <w:rsid w:val="00CE7C39"/>
    <w:rsid w:val="00CF0337"/>
    <w:rsid w:val="00CF0A0E"/>
    <w:rsid w:val="00CF2618"/>
    <w:rsid w:val="00CF287E"/>
    <w:rsid w:val="00CF2D05"/>
    <w:rsid w:val="00CF2F76"/>
    <w:rsid w:val="00CF3319"/>
    <w:rsid w:val="00CF3E99"/>
    <w:rsid w:val="00CF65B0"/>
    <w:rsid w:val="00CF70F7"/>
    <w:rsid w:val="00CF77E5"/>
    <w:rsid w:val="00CF78BA"/>
    <w:rsid w:val="00D0014E"/>
    <w:rsid w:val="00D02FF5"/>
    <w:rsid w:val="00D0350B"/>
    <w:rsid w:val="00D03660"/>
    <w:rsid w:val="00D03C80"/>
    <w:rsid w:val="00D044B5"/>
    <w:rsid w:val="00D05A67"/>
    <w:rsid w:val="00D065CF"/>
    <w:rsid w:val="00D07007"/>
    <w:rsid w:val="00D1192D"/>
    <w:rsid w:val="00D1197C"/>
    <w:rsid w:val="00D12515"/>
    <w:rsid w:val="00D126CD"/>
    <w:rsid w:val="00D14C4E"/>
    <w:rsid w:val="00D15D1E"/>
    <w:rsid w:val="00D168DF"/>
    <w:rsid w:val="00D16FD0"/>
    <w:rsid w:val="00D20125"/>
    <w:rsid w:val="00D2246C"/>
    <w:rsid w:val="00D22D2C"/>
    <w:rsid w:val="00D23182"/>
    <w:rsid w:val="00D23C4B"/>
    <w:rsid w:val="00D241C9"/>
    <w:rsid w:val="00D24267"/>
    <w:rsid w:val="00D26D0A"/>
    <w:rsid w:val="00D26D40"/>
    <w:rsid w:val="00D30418"/>
    <w:rsid w:val="00D30802"/>
    <w:rsid w:val="00D30978"/>
    <w:rsid w:val="00D30F1E"/>
    <w:rsid w:val="00D3148F"/>
    <w:rsid w:val="00D33F3B"/>
    <w:rsid w:val="00D356BC"/>
    <w:rsid w:val="00D36176"/>
    <w:rsid w:val="00D377AC"/>
    <w:rsid w:val="00D405B2"/>
    <w:rsid w:val="00D459F5"/>
    <w:rsid w:val="00D462F7"/>
    <w:rsid w:val="00D47307"/>
    <w:rsid w:val="00D47E08"/>
    <w:rsid w:val="00D50171"/>
    <w:rsid w:val="00D5090A"/>
    <w:rsid w:val="00D51E18"/>
    <w:rsid w:val="00D5239D"/>
    <w:rsid w:val="00D54A58"/>
    <w:rsid w:val="00D551A8"/>
    <w:rsid w:val="00D55D68"/>
    <w:rsid w:val="00D56C53"/>
    <w:rsid w:val="00D56F2E"/>
    <w:rsid w:val="00D609DC"/>
    <w:rsid w:val="00D61B86"/>
    <w:rsid w:val="00D61F61"/>
    <w:rsid w:val="00D62B33"/>
    <w:rsid w:val="00D636C3"/>
    <w:rsid w:val="00D636E1"/>
    <w:rsid w:val="00D64132"/>
    <w:rsid w:val="00D645C3"/>
    <w:rsid w:val="00D65754"/>
    <w:rsid w:val="00D65D25"/>
    <w:rsid w:val="00D6651C"/>
    <w:rsid w:val="00D67484"/>
    <w:rsid w:val="00D679C7"/>
    <w:rsid w:val="00D7220D"/>
    <w:rsid w:val="00D727CF"/>
    <w:rsid w:val="00D72E18"/>
    <w:rsid w:val="00D72F37"/>
    <w:rsid w:val="00D74F15"/>
    <w:rsid w:val="00D75A24"/>
    <w:rsid w:val="00D75B90"/>
    <w:rsid w:val="00D7655F"/>
    <w:rsid w:val="00D766C1"/>
    <w:rsid w:val="00D76DDC"/>
    <w:rsid w:val="00D7791E"/>
    <w:rsid w:val="00D811FC"/>
    <w:rsid w:val="00D81B22"/>
    <w:rsid w:val="00D83B1B"/>
    <w:rsid w:val="00D841DE"/>
    <w:rsid w:val="00D848CB"/>
    <w:rsid w:val="00D8619F"/>
    <w:rsid w:val="00D8703C"/>
    <w:rsid w:val="00D877C9"/>
    <w:rsid w:val="00D90204"/>
    <w:rsid w:val="00D90E7E"/>
    <w:rsid w:val="00D91FF1"/>
    <w:rsid w:val="00D93715"/>
    <w:rsid w:val="00D9496E"/>
    <w:rsid w:val="00D9585F"/>
    <w:rsid w:val="00D95F0E"/>
    <w:rsid w:val="00D963CF"/>
    <w:rsid w:val="00D966D7"/>
    <w:rsid w:val="00D97FC6"/>
    <w:rsid w:val="00DA0864"/>
    <w:rsid w:val="00DA0B04"/>
    <w:rsid w:val="00DA1453"/>
    <w:rsid w:val="00DA3F77"/>
    <w:rsid w:val="00DA5154"/>
    <w:rsid w:val="00DA72B9"/>
    <w:rsid w:val="00DA7B9A"/>
    <w:rsid w:val="00DA7B9B"/>
    <w:rsid w:val="00DB0BB2"/>
    <w:rsid w:val="00DB0F8A"/>
    <w:rsid w:val="00DB15D6"/>
    <w:rsid w:val="00DB1782"/>
    <w:rsid w:val="00DB2027"/>
    <w:rsid w:val="00DB20D6"/>
    <w:rsid w:val="00DB24AB"/>
    <w:rsid w:val="00DB2A4F"/>
    <w:rsid w:val="00DB3B1C"/>
    <w:rsid w:val="00DB44FB"/>
    <w:rsid w:val="00DB6226"/>
    <w:rsid w:val="00DB696C"/>
    <w:rsid w:val="00DB6B11"/>
    <w:rsid w:val="00DB781E"/>
    <w:rsid w:val="00DC103A"/>
    <w:rsid w:val="00DC2540"/>
    <w:rsid w:val="00DC30BE"/>
    <w:rsid w:val="00DC39FE"/>
    <w:rsid w:val="00DC499B"/>
    <w:rsid w:val="00DC4C24"/>
    <w:rsid w:val="00DC4DB2"/>
    <w:rsid w:val="00DC6DB5"/>
    <w:rsid w:val="00DD0F64"/>
    <w:rsid w:val="00DD13F6"/>
    <w:rsid w:val="00DD1EBB"/>
    <w:rsid w:val="00DD4ABD"/>
    <w:rsid w:val="00DD4D67"/>
    <w:rsid w:val="00DD5023"/>
    <w:rsid w:val="00DD5D85"/>
    <w:rsid w:val="00DD7CA5"/>
    <w:rsid w:val="00DE1308"/>
    <w:rsid w:val="00DE1E95"/>
    <w:rsid w:val="00DE2C02"/>
    <w:rsid w:val="00DE3407"/>
    <w:rsid w:val="00DE37E3"/>
    <w:rsid w:val="00DE463A"/>
    <w:rsid w:val="00DE5F8A"/>
    <w:rsid w:val="00DE6617"/>
    <w:rsid w:val="00DE7BBB"/>
    <w:rsid w:val="00DF0B6B"/>
    <w:rsid w:val="00DF0C29"/>
    <w:rsid w:val="00DF0CE0"/>
    <w:rsid w:val="00DF10C5"/>
    <w:rsid w:val="00DF140E"/>
    <w:rsid w:val="00DF17B6"/>
    <w:rsid w:val="00DF181A"/>
    <w:rsid w:val="00DF2A59"/>
    <w:rsid w:val="00DF5B44"/>
    <w:rsid w:val="00DF68A0"/>
    <w:rsid w:val="00DF6F1F"/>
    <w:rsid w:val="00DF7099"/>
    <w:rsid w:val="00DF73D2"/>
    <w:rsid w:val="00E01F07"/>
    <w:rsid w:val="00E0342A"/>
    <w:rsid w:val="00E03A3A"/>
    <w:rsid w:val="00E03C4C"/>
    <w:rsid w:val="00E071B6"/>
    <w:rsid w:val="00E07C5A"/>
    <w:rsid w:val="00E11C31"/>
    <w:rsid w:val="00E15D8B"/>
    <w:rsid w:val="00E176F9"/>
    <w:rsid w:val="00E2011D"/>
    <w:rsid w:val="00E208E8"/>
    <w:rsid w:val="00E22196"/>
    <w:rsid w:val="00E2361F"/>
    <w:rsid w:val="00E23860"/>
    <w:rsid w:val="00E23BC4"/>
    <w:rsid w:val="00E24CA3"/>
    <w:rsid w:val="00E24DDD"/>
    <w:rsid w:val="00E25939"/>
    <w:rsid w:val="00E26204"/>
    <w:rsid w:val="00E279CB"/>
    <w:rsid w:val="00E27A5E"/>
    <w:rsid w:val="00E30023"/>
    <w:rsid w:val="00E31105"/>
    <w:rsid w:val="00E31BA3"/>
    <w:rsid w:val="00E33526"/>
    <w:rsid w:val="00E33A81"/>
    <w:rsid w:val="00E362CD"/>
    <w:rsid w:val="00E37B73"/>
    <w:rsid w:val="00E401AC"/>
    <w:rsid w:val="00E41961"/>
    <w:rsid w:val="00E45384"/>
    <w:rsid w:val="00E504C2"/>
    <w:rsid w:val="00E52CDB"/>
    <w:rsid w:val="00E53DAF"/>
    <w:rsid w:val="00E553D3"/>
    <w:rsid w:val="00E55621"/>
    <w:rsid w:val="00E601E1"/>
    <w:rsid w:val="00E61013"/>
    <w:rsid w:val="00E635F0"/>
    <w:rsid w:val="00E63631"/>
    <w:rsid w:val="00E64744"/>
    <w:rsid w:val="00E6589B"/>
    <w:rsid w:val="00E66CB3"/>
    <w:rsid w:val="00E70409"/>
    <w:rsid w:val="00E71E5F"/>
    <w:rsid w:val="00E72947"/>
    <w:rsid w:val="00E74883"/>
    <w:rsid w:val="00E75A57"/>
    <w:rsid w:val="00E767B2"/>
    <w:rsid w:val="00E80F21"/>
    <w:rsid w:val="00E827FE"/>
    <w:rsid w:val="00E8452B"/>
    <w:rsid w:val="00E8467C"/>
    <w:rsid w:val="00E8490D"/>
    <w:rsid w:val="00E853CA"/>
    <w:rsid w:val="00E867FF"/>
    <w:rsid w:val="00E90030"/>
    <w:rsid w:val="00E9043C"/>
    <w:rsid w:val="00E90DDB"/>
    <w:rsid w:val="00E9132E"/>
    <w:rsid w:val="00E92344"/>
    <w:rsid w:val="00E932BE"/>
    <w:rsid w:val="00E943D1"/>
    <w:rsid w:val="00E947B1"/>
    <w:rsid w:val="00E94B79"/>
    <w:rsid w:val="00E95BF7"/>
    <w:rsid w:val="00E96AB0"/>
    <w:rsid w:val="00E9796B"/>
    <w:rsid w:val="00EA1ADF"/>
    <w:rsid w:val="00EA29C9"/>
    <w:rsid w:val="00EA3D5F"/>
    <w:rsid w:val="00EA4259"/>
    <w:rsid w:val="00EA529A"/>
    <w:rsid w:val="00EA5D0A"/>
    <w:rsid w:val="00EA7F46"/>
    <w:rsid w:val="00EB02F9"/>
    <w:rsid w:val="00EB0329"/>
    <w:rsid w:val="00EB1094"/>
    <w:rsid w:val="00EB3756"/>
    <w:rsid w:val="00EB3F44"/>
    <w:rsid w:val="00EB4197"/>
    <w:rsid w:val="00EB4A5C"/>
    <w:rsid w:val="00EB5AA3"/>
    <w:rsid w:val="00EB6606"/>
    <w:rsid w:val="00EB6723"/>
    <w:rsid w:val="00EB702C"/>
    <w:rsid w:val="00EC056D"/>
    <w:rsid w:val="00EC10B6"/>
    <w:rsid w:val="00EC4134"/>
    <w:rsid w:val="00EC4874"/>
    <w:rsid w:val="00EC58C4"/>
    <w:rsid w:val="00EC5C16"/>
    <w:rsid w:val="00EC783E"/>
    <w:rsid w:val="00ED14AB"/>
    <w:rsid w:val="00ED14E7"/>
    <w:rsid w:val="00ED22C6"/>
    <w:rsid w:val="00ED2418"/>
    <w:rsid w:val="00ED49A7"/>
    <w:rsid w:val="00ED5D10"/>
    <w:rsid w:val="00ED61BC"/>
    <w:rsid w:val="00ED6979"/>
    <w:rsid w:val="00ED70FF"/>
    <w:rsid w:val="00ED7F91"/>
    <w:rsid w:val="00EE0868"/>
    <w:rsid w:val="00EE0F08"/>
    <w:rsid w:val="00EE12AF"/>
    <w:rsid w:val="00EE2C98"/>
    <w:rsid w:val="00EE3C4D"/>
    <w:rsid w:val="00EE3D27"/>
    <w:rsid w:val="00EE6E71"/>
    <w:rsid w:val="00EE766D"/>
    <w:rsid w:val="00EE7A51"/>
    <w:rsid w:val="00EF0DA3"/>
    <w:rsid w:val="00EF1348"/>
    <w:rsid w:val="00EF2443"/>
    <w:rsid w:val="00EF3974"/>
    <w:rsid w:val="00EF4417"/>
    <w:rsid w:val="00EF5A36"/>
    <w:rsid w:val="00EF6FFB"/>
    <w:rsid w:val="00EF779A"/>
    <w:rsid w:val="00EF7A6F"/>
    <w:rsid w:val="00EF7AFD"/>
    <w:rsid w:val="00F00D12"/>
    <w:rsid w:val="00F0162A"/>
    <w:rsid w:val="00F03779"/>
    <w:rsid w:val="00F047C0"/>
    <w:rsid w:val="00F05F85"/>
    <w:rsid w:val="00F06699"/>
    <w:rsid w:val="00F06C55"/>
    <w:rsid w:val="00F07170"/>
    <w:rsid w:val="00F0789D"/>
    <w:rsid w:val="00F124B3"/>
    <w:rsid w:val="00F126EB"/>
    <w:rsid w:val="00F1693A"/>
    <w:rsid w:val="00F16951"/>
    <w:rsid w:val="00F16BD4"/>
    <w:rsid w:val="00F22933"/>
    <w:rsid w:val="00F22DC9"/>
    <w:rsid w:val="00F23254"/>
    <w:rsid w:val="00F2443E"/>
    <w:rsid w:val="00F25673"/>
    <w:rsid w:val="00F2704F"/>
    <w:rsid w:val="00F32ADA"/>
    <w:rsid w:val="00F32BD7"/>
    <w:rsid w:val="00F32CFD"/>
    <w:rsid w:val="00F34365"/>
    <w:rsid w:val="00F3438D"/>
    <w:rsid w:val="00F34AAB"/>
    <w:rsid w:val="00F35B2E"/>
    <w:rsid w:val="00F40068"/>
    <w:rsid w:val="00F411FD"/>
    <w:rsid w:val="00F42672"/>
    <w:rsid w:val="00F429C3"/>
    <w:rsid w:val="00F43DF4"/>
    <w:rsid w:val="00F444FA"/>
    <w:rsid w:val="00F4567F"/>
    <w:rsid w:val="00F456FA"/>
    <w:rsid w:val="00F46984"/>
    <w:rsid w:val="00F47FC4"/>
    <w:rsid w:val="00F518C6"/>
    <w:rsid w:val="00F52626"/>
    <w:rsid w:val="00F52749"/>
    <w:rsid w:val="00F52AD8"/>
    <w:rsid w:val="00F52B10"/>
    <w:rsid w:val="00F52E25"/>
    <w:rsid w:val="00F52E91"/>
    <w:rsid w:val="00F53407"/>
    <w:rsid w:val="00F53F93"/>
    <w:rsid w:val="00F56695"/>
    <w:rsid w:val="00F56D48"/>
    <w:rsid w:val="00F570B5"/>
    <w:rsid w:val="00F60DAE"/>
    <w:rsid w:val="00F60E0E"/>
    <w:rsid w:val="00F617E7"/>
    <w:rsid w:val="00F6180E"/>
    <w:rsid w:val="00F62353"/>
    <w:rsid w:val="00F643DF"/>
    <w:rsid w:val="00F66522"/>
    <w:rsid w:val="00F669E1"/>
    <w:rsid w:val="00F66DB7"/>
    <w:rsid w:val="00F677D7"/>
    <w:rsid w:val="00F67F69"/>
    <w:rsid w:val="00F701D8"/>
    <w:rsid w:val="00F70253"/>
    <w:rsid w:val="00F70EF4"/>
    <w:rsid w:val="00F72C5A"/>
    <w:rsid w:val="00F73785"/>
    <w:rsid w:val="00F745D8"/>
    <w:rsid w:val="00F7495C"/>
    <w:rsid w:val="00F75A21"/>
    <w:rsid w:val="00F77D92"/>
    <w:rsid w:val="00F81BF4"/>
    <w:rsid w:val="00F820B5"/>
    <w:rsid w:val="00F82708"/>
    <w:rsid w:val="00F83198"/>
    <w:rsid w:val="00F873A3"/>
    <w:rsid w:val="00F875C1"/>
    <w:rsid w:val="00F92293"/>
    <w:rsid w:val="00F92B56"/>
    <w:rsid w:val="00F930CA"/>
    <w:rsid w:val="00F938B1"/>
    <w:rsid w:val="00F9396E"/>
    <w:rsid w:val="00F94BA3"/>
    <w:rsid w:val="00F95F9A"/>
    <w:rsid w:val="00F9653C"/>
    <w:rsid w:val="00F97582"/>
    <w:rsid w:val="00F97D09"/>
    <w:rsid w:val="00FA078A"/>
    <w:rsid w:val="00FA0C19"/>
    <w:rsid w:val="00FA23F8"/>
    <w:rsid w:val="00FA3E9E"/>
    <w:rsid w:val="00FA3F0C"/>
    <w:rsid w:val="00FA484D"/>
    <w:rsid w:val="00FA6598"/>
    <w:rsid w:val="00FA662D"/>
    <w:rsid w:val="00FA6740"/>
    <w:rsid w:val="00FA6C9B"/>
    <w:rsid w:val="00FA719A"/>
    <w:rsid w:val="00FA7CCB"/>
    <w:rsid w:val="00FB0216"/>
    <w:rsid w:val="00FB20DD"/>
    <w:rsid w:val="00FB2FD4"/>
    <w:rsid w:val="00FB3AB8"/>
    <w:rsid w:val="00FB55EC"/>
    <w:rsid w:val="00FB5C7B"/>
    <w:rsid w:val="00FC0203"/>
    <w:rsid w:val="00FC02F9"/>
    <w:rsid w:val="00FC0D3E"/>
    <w:rsid w:val="00FC231C"/>
    <w:rsid w:val="00FC2573"/>
    <w:rsid w:val="00FC29A9"/>
    <w:rsid w:val="00FC485D"/>
    <w:rsid w:val="00FC4C55"/>
    <w:rsid w:val="00FC5A0E"/>
    <w:rsid w:val="00FD17A7"/>
    <w:rsid w:val="00FD3F31"/>
    <w:rsid w:val="00FD401D"/>
    <w:rsid w:val="00FD578E"/>
    <w:rsid w:val="00FD6527"/>
    <w:rsid w:val="00FD6D04"/>
    <w:rsid w:val="00FE0637"/>
    <w:rsid w:val="00FE139C"/>
    <w:rsid w:val="00FE16DB"/>
    <w:rsid w:val="00FE2383"/>
    <w:rsid w:val="00FE328A"/>
    <w:rsid w:val="00FE4DA3"/>
    <w:rsid w:val="00FE54FF"/>
    <w:rsid w:val="00FE569A"/>
    <w:rsid w:val="00FE58F0"/>
    <w:rsid w:val="00FE6E62"/>
    <w:rsid w:val="00FF3430"/>
    <w:rsid w:val="00FF3AF8"/>
    <w:rsid w:val="00FF43AB"/>
    <w:rsid w:val="00FF4860"/>
    <w:rsid w:val="00FF4CC5"/>
    <w:rsid w:val="00FF5009"/>
    <w:rsid w:val="00FF57AC"/>
    <w:rsid w:val="00FF5A7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oNotEmbedSmartTags/>
  <w:decimalSymbol w:val=","/>
  <w:listSeparator w:val=";"/>
  <w14:docId w14:val="33C09715"/>
  <w15:docId w15:val="{0DFFBA1E-C528-4157-AB34-D844E8904E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locked="1" w:qFormat="1"/>
    <w:lsdException w:name="heading 1" w:locked="1" w:uiPriority="9" w:qFormat="1"/>
    <w:lsdException w:name="heading 2" w:locked="1" w:uiPriority="9" w:qFormat="1"/>
    <w:lsdException w:name="heading 3" w:locked="1" w:qFormat="1"/>
    <w:lsdException w:name="heading 4" w:locked="1" w:qFormat="1"/>
    <w:lsdException w:name="heading 5" w:locked="1" w:qFormat="1"/>
    <w:lsdException w:name="heading 6" w:locked="1" w:qFormat="1"/>
    <w:lsdException w:name="heading 7" w:locked="1" w:semiHidden="1" w:unhideWhenUsed="1" w:qFormat="1"/>
    <w:lsdException w:name="heading 8" w:locked="1" w:semiHidden="1" w:unhideWhenUsed="1" w:qFormat="1"/>
    <w:lsdException w:name="heading 9" w:locked="1" w:semiHidden="1"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qFormat="1"/>
    <w:lsdException w:name="toc 2" w:locked="1" w:semiHidden="1" w:uiPriority="39" w:unhideWhenUsed="1" w:qFormat="1"/>
    <w:lsdException w:name="toc 3" w:locked="1" w:semiHidden="1" w:uiPriority="39" w:unhideWhenUsed="1" w:qFormat="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iPriority="99" w:unhideWhenUsed="1"/>
    <w:lsdException w:name="footer" w:locked="1" w:semiHidden="1" w:uiPriority="99" w:unhideWhenUsed="1"/>
    <w:lsdException w:name="index heading" w:locked="1" w:semiHidden="1" w:unhideWhenUsed="1"/>
    <w:lsdException w:name="caption" w:locked="1"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locked="1" w:semiHidden="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iPriority="99" w:unhideWhenUsed="1"/>
    <w:lsdException w:name="FollowedHyperlink" w:locked="1" w:semiHidden="1" w:uiPriority="99" w:unhideWhenUsed="1"/>
    <w:lsdException w:name="Strong" w:locked="1" w:qFormat="1"/>
    <w:lsdException w:name="Emphasis" w:locked="1"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iPriority="99" w:unhideWhenUsed="1"/>
    <w:lsdException w:name="HTML Acronym" w:locked="1" w:semiHidden="1" w:unhideWhenUsed="1"/>
    <w:lsdException w:name="HTML Address" w:locked="1" w:semiHidden="1" w:unhideWhenUsed="1"/>
    <w:lsdException w:name="HTML Cite" w:locked="1" w:semiHidden="1" w:uiPriority="99"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iPriority="99"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iPriority="99"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iPriority="99" w:unhideWhenUsed="1"/>
    <w:lsdException w:name="Table Grid" w:locked="1" w:uiPriority="59"/>
    <w:lsdException w:name="Table Theme" w:locked="1"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7625B"/>
    <w:pPr>
      <w:spacing w:before="60"/>
    </w:pPr>
    <w:rPr>
      <w:sz w:val="24"/>
      <w:szCs w:val="24"/>
    </w:rPr>
  </w:style>
  <w:style w:type="paragraph" w:styleId="1">
    <w:name w:val="heading 1"/>
    <w:basedOn w:val="a"/>
    <w:next w:val="a"/>
    <w:link w:val="11"/>
    <w:uiPriority w:val="9"/>
    <w:qFormat/>
    <w:rsid w:val="00566E56"/>
    <w:pPr>
      <w:keepNext/>
      <w:numPr>
        <w:numId w:val="1"/>
      </w:numPr>
      <w:spacing w:before="240" w:after="60"/>
      <w:outlineLvl w:val="0"/>
    </w:pPr>
    <w:rPr>
      <w:rFonts w:ascii="Cambria" w:hAnsi="Cambria"/>
      <w:b/>
      <w:bCs/>
      <w:kern w:val="32"/>
      <w:sz w:val="32"/>
      <w:szCs w:val="32"/>
      <w:lang w:val="x-none" w:eastAsia="x-none"/>
    </w:rPr>
  </w:style>
  <w:style w:type="paragraph" w:styleId="2">
    <w:name w:val="heading 2"/>
    <w:basedOn w:val="a"/>
    <w:next w:val="a"/>
    <w:link w:val="20"/>
    <w:uiPriority w:val="9"/>
    <w:qFormat/>
    <w:rsid w:val="00566E56"/>
    <w:pPr>
      <w:keepNext/>
      <w:numPr>
        <w:ilvl w:val="1"/>
        <w:numId w:val="1"/>
      </w:numPr>
      <w:spacing w:before="240" w:after="60"/>
      <w:outlineLvl w:val="1"/>
    </w:pPr>
    <w:rPr>
      <w:rFonts w:ascii="Cambria" w:hAnsi="Cambria"/>
      <w:b/>
      <w:bCs/>
      <w:i/>
      <w:iCs/>
      <w:sz w:val="28"/>
      <w:szCs w:val="28"/>
      <w:lang w:val="x-none" w:eastAsia="x-none"/>
    </w:rPr>
  </w:style>
  <w:style w:type="paragraph" w:styleId="30">
    <w:name w:val="heading 3"/>
    <w:basedOn w:val="2"/>
    <w:next w:val="a"/>
    <w:link w:val="31"/>
    <w:qFormat/>
    <w:rsid w:val="00566E56"/>
    <w:pPr>
      <w:numPr>
        <w:ilvl w:val="0"/>
        <w:numId w:val="0"/>
      </w:numPr>
      <w:jc w:val="center"/>
      <w:outlineLvl w:val="2"/>
    </w:pPr>
    <w:rPr>
      <w:i w:val="0"/>
      <w:iCs w:val="0"/>
      <w:sz w:val="26"/>
      <w:szCs w:val="26"/>
    </w:rPr>
  </w:style>
  <w:style w:type="paragraph" w:styleId="4">
    <w:name w:val="heading 4"/>
    <w:basedOn w:val="a"/>
    <w:next w:val="a"/>
    <w:link w:val="40"/>
    <w:qFormat/>
    <w:rsid w:val="00566E56"/>
    <w:pPr>
      <w:keepNext/>
      <w:numPr>
        <w:ilvl w:val="3"/>
        <w:numId w:val="1"/>
      </w:numPr>
      <w:spacing w:before="240" w:after="60"/>
      <w:outlineLvl w:val="3"/>
    </w:pPr>
    <w:rPr>
      <w:rFonts w:ascii="Calibri" w:hAnsi="Calibri"/>
      <w:b/>
      <w:bCs/>
      <w:sz w:val="28"/>
      <w:szCs w:val="28"/>
      <w:lang w:val="x-none" w:eastAsia="x-none"/>
    </w:rPr>
  </w:style>
  <w:style w:type="paragraph" w:styleId="5">
    <w:name w:val="heading 5"/>
    <w:basedOn w:val="a"/>
    <w:next w:val="a"/>
    <w:link w:val="50"/>
    <w:qFormat/>
    <w:rsid w:val="00566E56"/>
    <w:pPr>
      <w:numPr>
        <w:ilvl w:val="4"/>
        <w:numId w:val="1"/>
      </w:numPr>
      <w:spacing w:before="240" w:after="60"/>
      <w:outlineLvl w:val="4"/>
    </w:pPr>
    <w:rPr>
      <w:rFonts w:ascii="Calibri" w:hAnsi="Calibri"/>
      <w:b/>
      <w:bCs/>
      <w:i/>
      <w:iCs/>
      <w:sz w:val="26"/>
      <w:szCs w:val="26"/>
      <w:lang w:val="x-none" w:eastAsia="x-none"/>
    </w:rPr>
  </w:style>
  <w:style w:type="paragraph" w:styleId="6">
    <w:name w:val="heading 6"/>
    <w:basedOn w:val="a"/>
    <w:next w:val="a"/>
    <w:link w:val="60"/>
    <w:qFormat/>
    <w:rsid w:val="00566E56"/>
    <w:pPr>
      <w:numPr>
        <w:ilvl w:val="5"/>
        <w:numId w:val="1"/>
      </w:numPr>
      <w:spacing w:before="240" w:after="60"/>
      <w:outlineLvl w:val="5"/>
    </w:pPr>
    <w:rPr>
      <w:rFonts w:ascii="Calibri" w:hAnsi="Calibri"/>
      <w:b/>
      <w:bCs/>
      <w:sz w:val="20"/>
      <w:szCs w:val="20"/>
      <w:lang w:val="x-none" w:eastAsia="x-none"/>
    </w:rPr>
  </w:style>
  <w:style w:type="paragraph" w:styleId="7">
    <w:name w:val="heading 7"/>
    <w:basedOn w:val="a"/>
    <w:next w:val="a"/>
    <w:link w:val="70"/>
    <w:qFormat/>
    <w:rsid w:val="00566E56"/>
    <w:pPr>
      <w:keepNext/>
      <w:numPr>
        <w:ilvl w:val="6"/>
        <w:numId w:val="1"/>
      </w:numPr>
      <w:spacing w:line="360" w:lineRule="auto"/>
      <w:jc w:val="center"/>
      <w:outlineLvl w:val="6"/>
    </w:pPr>
    <w:rPr>
      <w:rFonts w:ascii="Calibri" w:hAnsi="Calibri"/>
      <w:lang w:val="x-none" w:eastAsia="x-none"/>
    </w:rPr>
  </w:style>
  <w:style w:type="paragraph" w:styleId="8">
    <w:name w:val="heading 8"/>
    <w:basedOn w:val="a"/>
    <w:next w:val="a"/>
    <w:link w:val="80"/>
    <w:qFormat/>
    <w:rsid w:val="00566E56"/>
    <w:pPr>
      <w:numPr>
        <w:ilvl w:val="7"/>
        <w:numId w:val="1"/>
      </w:numPr>
      <w:spacing w:before="240" w:after="60"/>
      <w:outlineLvl w:val="7"/>
    </w:pPr>
    <w:rPr>
      <w:rFonts w:ascii="Calibri" w:hAnsi="Calibri"/>
      <w:i/>
      <w:iCs/>
      <w:lang w:val="x-none" w:eastAsia="x-none"/>
    </w:rPr>
  </w:style>
  <w:style w:type="paragraph" w:styleId="9">
    <w:name w:val="heading 9"/>
    <w:basedOn w:val="a"/>
    <w:next w:val="a"/>
    <w:link w:val="90"/>
    <w:qFormat/>
    <w:rsid w:val="00566E56"/>
    <w:pPr>
      <w:numPr>
        <w:ilvl w:val="8"/>
        <w:numId w:val="1"/>
      </w:numPr>
      <w:spacing w:before="240" w:after="60"/>
      <w:outlineLvl w:val="8"/>
    </w:pPr>
    <w:rPr>
      <w:rFonts w:ascii="Cambria" w:hAnsi="Cambria"/>
      <w:sz w:val="20"/>
      <w:szCs w:val="20"/>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link w:val="1"/>
    <w:uiPriority w:val="9"/>
    <w:locked/>
    <w:rPr>
      <w:rFonts w:ascii="Cambria" w:hAnsi="Cambria"/>
      <w:b/>
      <w:bCs/>
      <w:kern w:val="32"/>
      <w:sz w:val="32"/>
      <w:szCs w:val="32"/>
      <w:lang w:val="x-none" w:eastAsia="x-none"/>
    </w:rPr>
  </w:style>
  <w:style w:type="character" w:customStyle="1" w:styleId="20">
    <w:name w:val="Заголовок 2 Знак"/>
    <w:link w:val="2"/>
    <w:uiPriority w:val="9"/>
    <w:locked/>
    <w:rPr>
      <w:rFonts w:ascii="Cambria" w:hAnsi="Cambria"/>
      <w:b/>
      <w:bCs/>
      <w:i/>
      <w:iCs/>
      <w:sz w:val="28"/>
      <w:szCs w:val="28"/>
      <w:lang w:val="x-none" w:eastAsia="x-none"/>
    </w:rPr>
  </w:style>
  <w:style w:type="character" w:customStyle="1" w:styleId="31">
    <w:name w:val="Заголовок 3 Знак"/>
    <w:link w:val="30"/>
    <w:semiHidden/>
    <w:locked/>
    <w:rPr>
      <w:rFonts w:ascii="Cambria" w:hAnsi="Cambria" w:cs="Times New Roman"/>
      <w:b/>
      <w:bCs/>
      <w:sz w:val="26"/>
      <w:szCs w:val="26"/>
    </w:rPr>
  </w:style>
  <w:style w:type="character" w:customStyle="1" w:styleId="40">
    <w:name w:val="Заголовок 4 Знак"/>
    <w:link w:val="4"/>
    <w:locked/>
    <w:rPr>
      <w:rFonts w:ascii="Calibri" w:hAnsi="Calibri"/>
      <w:b/>
      <w:bCs/>
      <w:sz w:val="28"/>
      <w:szCs w:val="28"/>
      <w:lang w:val="x-none" w:eastAsia="x-none"/>
    </w:rPr>
  </w:style>
  <w:style w:type="character" w:customStyle="1" w:styleId="50">
    <w:name w:val="Заголовок 5 Знак"/>
    <w:link w:val="5"/>
    <w:locked/>
    <w:rPr>
      <w:rFonts w:ascii="Calibri" w:hAnsi="Calibri"/>
      <w:b/>
      <w:bCs/>
      <w:i/>
      <w:iCs/>
      <w:sz w:val="26"/>
      <w:szCs w:val="26"/>
      <w:lang w:val="x-none" w:eastAsia="x-none"/>
    </w:rPr>
  </w:style>
  <w:style w:type="character" w:customStyle="1" w:styleId="60">
    <w:name w:val="Заголовок 6 Знак"/>
    <w:link w:val="6"/>
    <w:locked/>
    <w:rPr>
      <w:rFonts w:ascii="Calibri" w:hAnsi="Calibri"/>
      <w:b/>
      <w:bCs/>
      <w:lang w:val="x-none" w:eastAsia="x-none"/>
    </w:rPr>
  </w:style>
  <w:style w:type="character" w:customStyle="1" w:styleId="70">
    <w:name w:val="Заголовок 7 Знак"/>
    <w:link w:val="7"/>
    <w:locked/>
    <w:rPr>
      <w:rFonts w:ascii="Calibri" w:hAnsi="Calibri"/>
      <w:sz w:val="24"/>
      <w:szCs w:val="24"/>
      <w:lang w:val="x-none" w:eastAsia="x-none"/>
    </w:rPr>
  </w:style>
  <w:style w:type="character" w:customStyle="1" w:styleId="80">
    <w:name w:val="Заголовок 8 Знак"/>
    <w:link w:val="8"/>
    <w:locked/>
    <w:rPr>
      <w:rFonts w:ascii="Calibri" w:hAnsi="Calibri"/>
      <w:i/>
      <w:iCs/>
      <w:sz w:val="24"/>
      <w:szCs w:val="24"/>
      <w:lang w:val="x-none" w:eastAsia="x-none"/>
    </w:rPr>
  </w:style>
  <w:style w:type="character" w:customStyle="1" w:styleId="90">
    <w:name w:val="Заголовок 9 Знак"/>
    <w:link w:val="9"/>
    <w:locked/>
    <w:rPr>
      <w:rFonts w:ascii="Cambria" w:hAnsi="Cambria"/>
      <w:lang w:val="x-none" w:eastAsia="x-none"/>
    </w:rPr>
  </w:style>
  <w:style w:type="table" w:styleId="a3">
    <w:name w:val="Table Grid"/>
    <w:basedOn w:val="a1"/>
    <w:uiPriority w:val="59"/>
    <w:rsid w:val="002A7E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footer"/>
    <w:basedOn w:val="a"/>
    <w:link w:val="a5"/>
    <w:uiPriority w:val="99"/>
    <w:rsid w:val="002A7EBA"/>
    <w:pPr>
      <w:tabs>
        <w:tab w:val="center" w:pos="4677"/>
        <w:tab w:val="right" w:pos="9355"/>
      </w:tabs>
    </w:pPr>
    <w:rPr>
      <w:lang w:val="x-none" w:eastAsia="x-none"/>
    </w:rPr>
  </w:style>
  <w:style w:type="character" w:customStyle="1" w:styleId="a5">
    <w:name w:val="Нижний колонтитул Знак"/>
    <w:link w:val="a4"/>
    <w:uiPriority w:val="99"/>
    <w:locked/>
    <w:rPr>
      <w:rFonts w:cs="Times New Roman"/>
      <w:sz w:val="24"/>
      <w:szCs w:val="24"/>
    </w:rPr>
  </w:style>
  <w:style w:type="character" w:styleId="a6">
    <w:name w:val="page number"/>
    <w:rsid w:val="002A7EBA"/>
    <w:rPr>
      <w:rFonts w:cs="Times New Roman"/>
    </w:rPr>
  </w:style>
  <w:style w:type="paragraph" w:styleId="a7">
    <w:name w:val="header"/>
    <w:basedOn w:val="a"/>
    <w:link w:val="a8"/>
    <w:uiPriority w:val="99"/>
    <w:rsid w:val="002A7EBA"/>
    <w:pPr>
      <w:tabs>
        <w:tab w:val="center" w:pos="4677"/>
        <w:tab w:val="right" w:pos="9355"/>
      </w:tabs>
    </w:pPr>
    <w:rPr>
      <w:lang w:val="x-none" w:eastAsia="x-none"/>
    </w:rPr>
  </w:style>
  <w:style w:type="character" w:customStyle="1" w:styleId="a8">
    <w:name w:val="Верхний колонтитул Знак"/>
    <w:link w:val="a7"/>
    <w:uiPriority w:val="99"/>
    <w:locked/>
    <w:rPr>
      <w:rFonts w:cs="Times New Roman"/>
      <w:sz w:val="24"/>
      <w:szCs w:val="24"/>
    </w:rPr>
  </w:style>
  <w:style w:type="paragraph" w:styleId="a9">
    <w:name w:val="Normal (Web)"/>
    <w:basedOn w:val="a"/>
    <w:uiPriority w:val="99"/>
    <w:rsid w:val="002A7EBA"/>
    <w:pPr>
      <w:spacing w:before="100" w:beforeAutospacing="1" w:after="100" w:afterAutospacing="1"/>
    </w:pPr>
    <w:rPr>
      <w:color w:val="000000"/>
      <w:lang w:val="en-US" w:eastAsia="en-US"/>
    </w:rPr>
  </w:style>
  <w:style w:type="paragraph" w:styleId="aa">
    <w:name w:val="footnote text"/>
    <w:basedOn w:val="a"/>
    <w:link w:val="ab"/>
    <w:semiHidden/>
    <w:rsid w:val="00857634"/>
    <w:rPr>
      <w:sz w:val="20"/>
      <w:szCs w:val="20"/>
      <w:lang w:val="x-none" w:eastAsia="x-none"/>
    </w:rPr>
  </w:style>
  <w:style w:type="character" w:customStyle="1" w:styleId="ab">
    <w:name w:val="Текст сноски Знак"/>
    <w:link w:val="aa"/>
    <w:semiHidden/>
    <w:locked/>
    <w:rsid w:val="008A6A9A"/>
    <w:rPr>
      <w:rFonts w:cs="Times New Roman"/>
    </w:rPr>
  </w:style>
  <w:style w:type="paragraph" w:styleId="ac">
    <w:name w:val="Balloon Text"/>
    <w:basedOn w:val="a"/>
    <w:link w:val="ad"/>
    <w:uiPriority w:val="99"/>
    <w:semiHidden/>
    <w:rsid w:val="009B3E96"/>
    <w:rPr>
      <w:sz w:val="2"/>
      <w:szCs w:val="20"/>
      <w:lang w:val="x-none" w:eastAsia="x-none"/>
    </w:rPr>
  </w:style>
  <w:style w:type="character" w:customStyle="1" w:styleId="ad">
    <w:name w:val="Текст выноски Знак"/>
    <w:link w:val="ac"/>
    <w:uiPriority w:val="99"/>
    <w:semiHidden/>
    <w:locked/>
    <w:rPr>
      <w:rFonts w:cs="Times New Roman"/>
      <w:sz w:val="2"/>
    </w:rPr>
  </w:style>
  <w:style w:type="paragraph" w:styleId="ae">
    <w:name w:val="Body Text"/>
    <w:basedOn w:val="a"/>
    <w:link w:val="af"/>
    <w:rsid w:val="000E264E"/>
    <w:pPr>
      <w:spacing w:after="120"/>
    </w:pPr>
    <w:rPr>
      <w:lang w:val="x-none" w:eastAsia="x-none"/>
    </w:rPr>
  </w:style>
  <w:style w:type="character" w:customStyle="1" w:styleId="af">
    <w:name w:val="Основной текст Знак"/>
    <w:link w:val="ae"/>
    <w:semiHidden/>
    <w:locked/>
    <w:rPr>
      <w:rFonts w:cs="Times New Roman"/>
      <w:sz w:val="24"/>
      <w:szCs w:val="24"/>
    </w:rPr>
  </w:style>
  <w:style w:type="paragraph" w:customStyle="1" w:styleId="12">
    <w:name w:val="Обычный1"/>
    <w:rsid w:val="001A78F8"/>
    <w:pPr>
      <w:widowControl w:val="0"/>
      <w:spacing w:before="60" w:line="260" w:lineRule="auto"/>
      <w:ind w:firstLine="680"/>
      <w:jc w:val="both"/>
    </w:pPr>
    <w:rPr>
      <w:sz w:val="22"/>
      <w:szCs w:val="22"/>
      <w:lang w:eastAsia="en-US"/>
    </w:rPr>
  </w:style>
  <w:style w:type="paragraph" w:styleId="13">
    <w:name w:val="toc 1"/>
    <w:basedOn w:val="a"/>
    <w:next w:val="a"/>
    <w:autoRedefine/>
    <w:uiPriority w:val="39"/>
    <w:qFormat/>
    <w:rsid w:val="00E362CD"/>
    <w:pPr>
      <w:tabs>
        <w:tab w:val="right" w:leader="dot" w:pos="9498"/>
      </w:tabs>
      <w:spacing w:before="0" w:line="360" w:lineRule="auto"/>
    </w:pPr>
    <w:rPr>
      <w:b/>
      <w:bCs/>
    </w:rPr>
  </w:style>
  <w:style w:type="paragraph" w:styleId="21">
    <w:name w:val="toc 2"/>
    <w:basedOn w:val="a"/>
    <w:next w:val="a"/>
    <w:autoRedefine/>
    <w:uiPriority w:val="39"/>
    <w:qFormat/>
    <w:rsid w:val="007D079C"/>
    <w:pPr>
      <w:tabs>
        <w:tab w:val="right" w:leader="dot" w:pos="9498"/>
      </w:tabs>
      <w:spacing w:before="0" w:line="360" w:lineRule="auto"/>
    </w:pPr>
  </w:style>
  <w:style w:type="paragraph" w:styleId="3">
    <w:name w:val="toc 3"/>
    <w:basedOn w:val="a"/>
    <w:next w:val="a"/>
    <w:autoRedefine/>
    <w:uiPriority w:val="39"/>
    <w:qFormat/>
    <w:rsid w:val="00DB1782"/>
    <w:pPr>
      <w:numPr>
        <w:numId w:val="2"/>
      </w:numPr>
      <w:tabs>
        <w:tab w:val="right" w:leader="dot" w:pos="9498"/>
      </w:tabs>
      <w:spacing w:line="360" w:lineRule="auto"/>
      <w:ind w:left="142"/>
      <w:jc w:val="both"/>
      <w:outlineLvl w:val="0"/>
    </w:pPr>
  </w:style>
  <w:style w:type="paragraph" w:styleId="41">
    <w:name w:val="toc 4"/>
    <w:basedOn w:val="a"/>
    <w:next w:val="a"/>
    <w:autoRedefine/>
    <w:semiHidden/>
    <w:rsid w:val="00DD4ABD"/>
    <w:pPr>
      <w:ind w:left="720"/>
    </w:pPr>
    <w:rPr>
      <w:sz w:val="20"/>
      <w:szCs w:val="20"/>
    </w:rPr>
  </w:style>
  <w:style w:type="paragraph" w:styleId="51">
    <w:name w:val="toc 5"/>
    <w:basedOn w:val="a"/>
    <w:next w:val="a"/>
    <w:autoRedefine/>
    <w:semiHidden/>
    <w:rsid w:val="00DD4ABD"/>
    <w:pPr>
      <w:ind w:left="960"/>
    </w:pPr>
    <w:rPr>
      <w:sz w:val="20"/>
      <w:szCs w:val="20"/>
    </w:rPr>
  </w:style>
  <w:style w:type="paragraph" w:styleId="61">
    <w:name w:val="toc 6"/>
    <w:basedOn w:val="a"/>
    <w:next w:val="a"/>
    <w:autoRedefine/>
    <w:semiHidden/>
    <w:rsid w:val="00DD4ABD"/>
    <w:pPr>
      <w:ind w:left="1200"/>
    </w:pPr>
    <w:rPr>
      <w:sz w:val="20"/>
      <w:szCs w:val="20"/>
    </w:rPr>
  </w:style>
  <w:style w:type="paragraph" w:styleId="71">
    <w:name w:val="toc 7"/>
    <w:basedOn w:val="a"/>
    <w:next w:val="a"/>
    <w:autoRedefine/>
    <w:semiHidden/>
    <w:rsid w:val="00DD4ABD"/>
    <w:pPr>
      <w:ind w:left="1440"/>
    </w:pPr>
    <w:rPr>
      <w:sz w:val="20"/>
      <w:szCs w:val="20"/>
    </w:rPr>
  </w:style>
  <w:style w:type="paragraph" w:styleId="81">
    <w:name w:val="toc 8"/>
    <w:basedOn w:val="a"/>
    <w:next w:val="a"/>
    <w:autoRedefine/>
    <w:semiHidden/>
    <w:rsid w:val="00DD4ABD"/>
    <w:pPr>
      <w:ind w:left="1680"/>
    </w:pPr>
    <w:rPr>
      <w:sz w:val="20"/>
      <w:szCs w:val="20"/>
    </w:rPr>
  </w:style>
  <w:style w:type="paragraph" w:styleId="91">
    <w:name w:val="toc 9"/>
    <w:basedOn w:val="a"/>
    <w:next w:val="a"/>
    <w:autoRedefine/>
    <w:semiHidden/>
    <w:rsid w:val="00DD4ABD"/>
    <w:pPr>
      <w:ind w:left="1920"/>
    </w:pPr>
    <w:rPr>
      <w:sz w:val="20"/>
      <w:szCs w:val="20"/>
    </w:rPr>
  </w:style>
  <w:style w:type="paragraph" w:styleId="af0">
    <w:name w:val="Title"/>
    <w:basedOn w:val="a"/>
    <w:link w:val="af1"/>
    <w:qFormat/>
    <w:rsid w:val="00982BBC"/>
    <w:pPr>
      <w:spacing w:before="0"/>
      <w:jc w:val="center"/>
    </w:pPr>
    <w:rPr>
      <w:rFonts w:ascii="Arial" w:hAnsi="Arial"/>
      <w:b/>
      <w:bCs/>
      <w:lang w:val="x-none" w:eastAsia="x-none"/>
    </w:rPr>
  </w:style>
  <w:style w:type="character" w:customStyle="1" w:styleId="af1">
    <w:name w:val="Заголовок Знак"/>
    <w:link w:val="af0"/>
    <w:locked/>
    <w:rsid w:val="00CF2618"/>
    <w:rPr>
      <w:rFonts w:ascii="Arial" w:hAnsi="Arial" w:cs="Arial"/>
      <w:b/>
      <w:bCs/>
      <w:sz w:val="24"/>
      <w:szCs w:val="24"/>
    </w:rPr>
  </w:style>
  <w:style w:type="character" w:styleId="af2">
    <w:name w:val="footnote reference"/>
    <w:semiHidden/>
    <w:rsid w:val="00857634"/>
    <w:rPr>
      <w:rFonts w:cs="Times New Roman"/>
      <w:vertAlign w:val="superscript"/>
    </w:rPr>
  </w:style>
  <w:style w:type="paragraph" w:customStyle="1" w:styleId="af3">
    <w:name w:val="Перечисление (список)"/>
    <w:basedOn w:val="a"/>
    <w:next w:val="a"/>
    <w:rsid w:val="000D27C5"/>
    <w:pPr>
      <w:overflowPunct w:val="0"/>
      <w:autoSpaceDE w:val="0"/>
      <w:autoSpaceDN w:val="0"/>
      <w:adjustRightInd w:val="0"/>
      <w:ind w:left="454" w:hanging="227"/>
      <w:jc w:val="both"/>
      <w:textAlignment w:val="baseline"/>
    </w:pPr>
  </w:style>
  <w:style w:type="paragraph" w:styleId="af4">
    <w:name w:val="Body Text Indent"/>
    <w:basedOn w:val="a"/>
    <w:link w:val="af5"/>
    <w:rsid w:val="00A71BD1"/>
    <w:pPr>
      <w:spacing w:after="120"/>
      <w:ind w:left="283"/>
    </w:pPr>
    <w:rPr>
      <w:lang w:val="x-none" w:eastAsia="x-none"/>
    </w:rPr>
  </w:style>
  <w:style w:type="character" w:customStyle="1" w:styleId="af5">
    <w:name w:val="Основной текст с отступом Знак"/>
    <w:link w:val="af4"/>
    <w:semiHidden/>
    <w:locked/>
    <w:rPr>
      <w:rFonts w:cs="Times New Roman"/>
      <w:sz w:val="24"/>
      <w:szCs w:val="24"/>
    </w:rPr>
  </w:style>
  <w:style w:type="paragraph" w:customStyle="1" w:styleId="14">
    <w:name w:val="Абзац списка1"/>
    <w:basedOn w:val="a"/>
    <w:qFormat/>
    <w:rsid w:val="0075721D"/>
    <w:pPr>
      <w:spacing w:before="0" w:after="200" w:line="276" w:lineRule="auto"/>
      <w:ind w:left="720"/>
    </w:pPr>
    <w:rPr>
      <w:rFonts w:ascii="Calibri" w:hAnsi="Calibri" w:cs="Calibri"/>
      <w:sz w:val="22"/>
      <w:szCs w:val="22"/>
      <w:lang w:eastAsia="en-US"/>
    </w:rPr>
  </w:style>
  <w:style w:type="paragraph" w:customStyle="1" w:styleId="Default">
    <w:name w:val="Default"/>
    <w:rsid w:val="00162ED3"/>
    <w:pPr>
      <w:autoSpaceDE w:val="0"/>
      <w:autoSpaceDN w:val="0"/>
      <w:adjustRightInd w:val="0"/>
    </w:pPr>
    <w:rPr>
      <w:color w:val="000000"/>
      <w:sz w:val="24"/>
      <w:szCs w:val="24"/>
    </w:rPr>
  </w:style>
  <w:style w:type="character" w:styleId="af6">
    <w:name w:val="Hyperlink"/>
    <w:uiPriority w:val="99"/>
    <w:rsid w:val="00073564"/>
    <w:rPr>
      <w:rFonts w:cs="Times New Roman"/>
      <w:color w:val="0000FF"/>
      <w:u w:val="single"/>
    </w:rPr>
  </w:style>
  <w:style w:type="character" w:styleId="af7">
    <w:name w:val="Strong"/>
    <w:qFormat/>
    <w:rsid w:val="00073564"/>
    <w:rPr>
      <w:rFonts w:cs="Times New Roman"/>
      <w:b/>
      <w:bCs/>
    </w:rPr>
  </w:style>
  <w:style w:type="character" w:customStyle="1" w:styleId="15">
    <w:name w:val="Сильное выделение1"/>
    <w:rsid w:val="005C77FE"/>
    <w:rPr>
      <w:rFonts w:cs="Times New Roman"/>
      <w:b/>
      <w:bCs/>
      <w:i/>
      <w:iCs/>
      <w:color w:val="auto"/>
    </w:rPr>
  </w:style>
  <w:style w:type="character" w:styleId="af8">
    <w:name w:val="Emphasis"/>
    <w:qFormat/>
    <w:rsid w:val="005C77FE"/>
    <w:rPr>
      <w:rFonts w:cs="Times New Roman"/>
      <w:i/>
      <w:iCs/>
    </w:rPr>
  </w:style>
  <w:style w:type="character" w:customStyle="1" w:styleId="16">
    <w:name w:val="Замещающий текст1"/>
    <w:semiHidden/>
    <w:rsid w:val="00237ABF"/>
    <w:rPr>
      <w:rFonts w:cs="Times New Roman"/>
      <w:color w:val="808080"/>
    </w:rPr>
  </w:style>
  <w:style w:type="character" w:customStyle="1" w:styleId="apple-converted-space">
    <w:name w:val="apple-converted-space"/>
    <w:rsid w:val="00F00D12"/>
    <w:rPr>
      <w:rFonts w:cs="Times New Roman"/>
    </w:rPr>
  </w:style>
  <w:style w:type="character" w:customStyle="1" w:styleId="blk">
    <w:name w:val="blk"/>
    <w:rsid w:val="00AD1B11"/>
    <w:rPr>
      <w:rFonts w:cs="Times New Roman"/>
    </w:rPr>
  </w:style>
  <w:style w:type="paragraph" w:customStyle="1" w:styleId="17">
    <w:name w:val="Без интервала1"/>
    <w:rsid w:val="0048303B"/>
    <w:rPr>
      <w:sz w:val="24"/>
      <w:szCs w:val="24"/>
    </w:rPr>
  </w:style>
  <w:style w:type="character" w:styleId="af9">
    <w:name w:val="annotation reference"/>
    <w:semiHidden/>
    <w:locked/>
    <w:rsid w:val="00A67555"/>
    <w:rPr>
      <w:sz w:val="16"/>
      <w:szCs w:val="16"/>
    </w:rPr>
  </w:style>
  <w:style w:type="paragraph" w:styleId="afa">
    <w:name w:val="annotation text"/>
    <w:basedOn w:val="a"/>
    <w:semiHidden/>
    <w:locked/>
    <w:rsid w:val="00A67555"/>
    <w:rPr>
      <w:sz w:val="20"/>
      <w:szCs w:val="20"/>
    </w:rPr>
  </w:style>
  <w:style w:type="paragraph" w:styleId="afb">
    <w:name w:val="annotation subject"/>
    <w:basedOn w:val="afa"/>
    <w:next w:val="afa"/>
    <w:semiHidden/>
    <w:locked/>
    <w:rsid w:val="00A67555"/>
    <w:rPr>
      <w:b/>
      <w:bCs/>
    </w:rPr>
  </w:style>
  <w:style w:type="paragraph" w:styleId="afc">
    <w:name w:val="List Paragraph"/>
    <w:uiPriority w:val="34"/>
    <w:qFormat/>
    <w:rsid w:val="00CB4463"/>
    <w:pPr>
      <w:spacing w:after="200" w:line="276" w:lineRule="auto"/>
      <w:ind w:left="720"/>
    </w:pPr>
    <w:rPr>
      <w:rFonts w:ascii="Calibri" w:hAnsi="Calibri"/>
      <w:sz w:val="22"/>
    </w:rPr>
  </w:style>
  <w:style w:type="character" w:styleId="afd">
    <w:name w:val="Intense Emphasis"/>
    <w:uiPriority w:val="21"/>
    <w:qFormat/>
    <w:rsid w:val="00554751"/>
    <w:rPr>
      <w:b/>
      <w:bCs/>
      <w:i/>
      <w:iCs/>
      <w:color w:val="4F81BD"/>
    </w:rPr>
  </w:style>
  <w:style w:type="character" w:styleId="afe">
    <w:name w:val="Book Title"/>
    <w:uiPriority w:val="33"/>
    <w:qFormat/>
    <w:rsid w:val="00554751"/>
    <w:rPr>
      <w:b/>
      <w:bCs/>
      <w:smallCaps/>
      <w:spacing w:val="5"/>
    </w:rPr>
  </w:style>
  <w:style w:type="numbering" w:customStyle="1" w:styleId="10">
    <w:name w:val="Стиль1"/>
    <w:rsid w:val="00772290"/>
    <w:pPr>
      <w:numPr>
        <w:numId w:val="3"/>
      </w:numPr>
    </w:pPr>
  </w:style>
  <w:style w:type="paragraph" w:styleId="aff">
    <w:name w:val="TOC Heading"/>
    <w:basedOn w:val="1"/>
    <w:next w:val="a"/>
    <w:uiPriority w:val="39"/>
    <w:unhideWhenUsed/>
    <w:qFormat/>
    <w:rsid w:val="00004681"/>
    <w:pPr>
      <w:keepLines/>
      <w:numPr>
        <w:numId w:val="0"/>
      </w:numPr>
      <w:spacing w:before="480" w:after="0" w:line="276" w:lineRule="auto"/>
      <w:outlineLvl w:val="9"/>
    </w:pPr>
    <w:rPr>
      <w:color w:val="365F91"/>
      <w:kern w:val="0"/>
      <w:sz w:val="28"/>
      <w:szCs w:val="28"/>
      <w:lang w:val="ru-RU" w:eastAsia="en-US"/>
    </w:rPr>
  </w:style>
  <w:style w:type="paragraph" w:styleId="aff0">
    <w:name w:val="No Spacing"/>
    <w:aliases w:val="Для диплома"/>
    <w:link w:val="aff1"/>
    <w:qFormat/>
    <w:rsid w:val="00524643"/>
    <w:pPr>
      <w:jc w:val="right"/>
    </w:pPr>
    <w:rPr>
      <w:i/>
      <w:sz w:val="28"/>
      <w:szCs w:val="24"/>
    </w:rPr>
  </w:style>
  <w:style w:type="paragraph" w:customStyle="1" w:styleId="headertext">
    <w:name w:val="headertext"/>
    <w:basedOn w:val="a"/>
    <w:rsid w:val="00974659"/>
    <w:pPr>
      <w:spacing w:before="100" w:beforeAutospacing="1" w:after="100" w:afterAutospacing="1"/>
    </w:pPr>
  </w:style>
  <w:style w:type="character" w:customStyle="1" w:styleId="template-">
    <w:name w:val="template-дробь"/>
    <w:rsid w:val="00791019"/>
  </w:style>
  <w:style w:type="character" w:customStyle="1" w:styleId="nowrap">
    <w:name w:val="nowrap"/>
    <w:rsid w:val="00791019"/>
  </w:style>
  <w:style w:type="character" w:customStyle="1" w:styleId="aff1">
    <w:name w:val="Без интервала Знак"/>
    <w:aliases w:val="Для диплома Знак"/>
    <w:basedOn w:val="a0"/>
    <w:link w:val="aff0"/>
    <w:locked/>
    <w:rsid w:val="007349A3"/>
    <w:rPr>
      <w:i/>
      <w:sz w:val="28"/>
      <w:szCs w:val="24"/>
    </w:rPr>
  </w:style>
  <w:style w:type="character" w:styleId="aff2">
    <w:name w:val="FollowedHyperlink"/>
    <w:basedOn w:val="a0"/>
    <w:uiPriority w:val="99"/>
    <w:semiHidden/>
    <w:unhideWhenUsed/>
    <w:locked/>
    <w:rsid w:val="00101C12"/>
    <w:rPr>
      <w:color w:val="800080" w:themeColor="followedHyperlink"/>
      <w:u w:val="single"/>
    </w:rPr>
  </w:style>
  <w:style w:type="character" w:styleId="HTML">
    <w:name w:val="HTML Cite"/>
    <w:basedOn w:val="a0"/>
    <w:uiPriority w:val="99"/>
    <w:semiHidden/>
    <w:unhideWhenUsed/>
    <w:locked/>
    <w:rsid w:val="00101C12"/>
    <w:rPr>
      <w:i/>
      <w:iCs/>
    </w:rPr>
  </w:style>
  <w:style w:type="character" w:customStyle="1" w:styleId="reference-accessdate">
    <w:name w:val="reference-accessdate"/>
    <w:basedOn w:val="a0"/>
    <w:rsid w:val="00101C12"/>
  </w:style>
  <w:style w:type="character" w:customStyle="1" w:styleId="citation">
    <w:name w:val="citation"/>
    <w:basedOn w:val="a0"/>
    <w:rsid w:val="00101C12"/>
  </w:style>
  <w:style w:type="character" w:customStyle="1" w:styleId="cs1-format">
    <w:name w:val="cs1-format"/>
    <w:basedOn w:val="a0"/>
    <w:rsid w:val="00101C12"/>
  </w:style>
  <w:style w:type="paragraph" w:styleId="HTML0">
    <w:name w:val="HTML Preformatted"/>
    <w:basedOn w:val="a"/>
    <w:link w:val="HTML1"/>
    <w:uiPriority w:val="99"/>
    <w:semiHidden/>
    <w:unhideWhenUsed/>
    <w:locked/>
    <w:rsid w:val="00101C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pPr>
    <w:rPr>
      <w:rFonts w:ascii="Courier New" w:hAnsi="Courier New" w:cs="Courier New"/>
      <w:sz w:val="20"/>
      <w:szCs w:val="20"/>
    </w:rPr>
  </w:style>
  <w:style w:type="character" w:customStyle="1" w:styleId="HTML1">
    <w:name w:val="Стандартный HTML Знак"/>
    <w:basedOn w:val="a0"/>
    <w:link w:val="HTML0"/>
    <w:uiPriority w:val="99"/>
    <w:semiHidden/>
    <w:rsid w:val="00101C12"/>
    <w:rPr>
      <w:rFonts w:ascii="Courier New" w:hAnsi="Courier New" w:cs="Courier Ne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54665487">
      <w:bodyDiv w:val="1"/>
      <w:marLeft w:val="0"/>
      <w:marRight w:val="0"/>
      <w:marTop w:val="0"/>
      <w:marBottom w:val="0"/>
      <w:divBdr>
        <w:top w:val="none" w:sz="0" w:space="0" w:color="auto"/>
        <w:left w:val="none" w:sz="0" w:space="0" w:color="auto"/>
        <w:bottom w:val="none" w:sz="0" w:space="0" w:color="auto"/>
        <w:right w:val="none" w:sz="0" w:space="0" w:color="auto"/>
      </w:divBdr>
    </w:div>
    <w:div w:id="415175143">
      <w:bodyDiv w:val="1"/>
      <w:marLeft w:val="0"/>
      <w:marRight w:val="0"/>
      <w:marTop w:val="0"/>
      <w:marBottom w:val="0"/>
      <w:divBdr>
        <w:top w:val="none" w:sz="0" w:space="0" w:color="auto"/>
        <w:left w:val="none" w:sz="0" w:space="0" w:color="auto"/>
        <w:bottom w:val="none" w:sz="0" w:space="0" w:color="auto"/>
        <w:right w:val="none" w:sz="0" w:space="0" w:color="auto"/>
      </w:divBdr>
    </w:div>
    <w:div w:id="574165932">
      <w:bodyDiv w:val="1"/>
      <w:marLeft w:val="0"/>
      <w:marRight w:val="0"/>
      <w:marTop w:val="0"/>
      <w:marBottom w:val="0"/>
      <w:divBdr>
        <w:top w:val="none" w:sz="0" w:space="0" w:color="auto"/>
        <w:left w:val="none" w:sz="0" w:space="0" w:color="auto"/>
        <w:bottom w:val="none" w:sz="0" w:space="0" w:color="auto"/>
        <w:right w:val="none" w:sz="0" w:space="0" w:color="auto"/>
      </w:divBdr>
    </w:div>
    <w:div w:id="732967244">
      <w:bodyDiv w:val="1"/>
      <w:marLeft w:val="0"/>
      <w:marRight w:val="0"/>
      <w:marTop w:val="0"/>
      <w:marBottom w:val="0"/>
      <w:divBdr>
        <w:top w:val="none" w:sz="0" w:space="0" w:color="auto"/>
        <w:left w:val="none" w:sz="0" w:space="0" w:color="auto"/>
        <w:bottom w:val="none" w:sz="0" w:space="0" w:color="auto"/>
        <w:right w:val="none" w:sz="0" w:space="0" w:color="auto"/>
      </w:divBdr>
    </w:div>
    <w:div w:id="851802381">
      <w:bodyDiv w:val="1"/>
      <w:marLeft w:val="0"/>
      <w:marRight w:val="0"/>
      <w:marTop w:val="0"/>
      <w:marBottom w:val="0"/>
      <w:divBdr>
        <w:top w:val="none" w:sz="0" w:space="0" w:color="auto"/>
        <w:left w:val="none" w:sz="0" w:space="0" w:color="auto"/>
        <w:bottom w:val="none" w:sz="0" w:space="0" w:color="auto"/>
        <w:right w:val="none" w:sz="0" w:space="0" w:color="auto"/>
      </w:divBdr>
    </w:div>
    <w:div w:id="902059107">
      <w:bodyDiv w:val="1"/>
      <w:marLeft w:val="0"/>
      <w:marRight w:val="0"/>
      <w:marTop w:val="0"/>
      <w:marBottom w:val="0"/>
      <w:divBdr>
        <w:top w:val="none" w:sz="0" w:space="0" w:color="auto"/>
        <w:left w:val="none" w:sz="0" w:space="0" w:color="auto"/>
        <w:bottom w:val="none" w:sz="0" w:space="0" w:color="auto"/>
        <w:right w:val="none" w:sz="0" w:space="0" w:color="auto"/>
      </w:divBdr>
    </w:div>
    <w:div w:id="952715460">
      <w:bodyDiv w:val="1"/>
      <w:marLeft w:val="0"/>
      <w:marRight w:val="0"/>
      <w:marTop w:val="0"/>
      <w:marBottom w:val="0"/>
      <w:divBdr>
        <w:top w:val="none" w:sz="0" w:space="0" w:color="auto"/>
        <w:left w:val="none" w:sz="0" w:space="0" w:color="auto"/>
        <w:bottom w:val="none" w:sz="0" w:space="0" w:color="auto"/>
        <w:right w:val="none" w:sz="0" w:space="0" w:color="auto"/>
      </w:divBdr>
    </w:div>
    <w:div w:id="1287350902">
      <w:bodyDiv w:val="1"/>
      <w:marLeft w:val="0"/>
      <w:marRight w:val="0"/>
      <w:marTop w:val="0"/>
      <w:marBottom w:val="0"/>
      <w:divBdr>
        <w:top w:val="none" w:sz="0" w:space="0" w:color="auto"/>
        <w:left w:val="none" w:sz="0" w:space="0" w:color="auto"/>
        <w:bottom w:val="none" w:sz="0" w:space="0" w:color="auto"/>
        <w:right w:val="none" w:sz="0" w:space="0" w:color="auto"/>
      </w:divBdr>
    </w:div>
    <w:div w:id="1405184283">
      <w:bodyDiv w:val="1"/>
      <w:marLeft w:val="0"/>
      <w:marRight w:val="0"/>
      <w:marTop w:val="0"/>
      <w:marBottom w:val="0"/>
      <w:divBdr>
        <w:top w:val="none" w:sz="0" w:space="0" w:color="auto"/>
        <w:left w:val="none" w:sz="0" w:space="0" w:color="auto"/>
        <w:bottom w:val="none" w:sz="0" w:space="0" w:color="auto"/>
        <w:right w:val="none" w:sz="0" w:space="0" w:color="auto"/>
      </w:divBdr>
      <w:divsChild>
        <w:div w:id="42489879">
          <w:marLeft w:val="0"/>
          <w:marRight w:val="0"/>
          <w:marTop w:val="0"/>
          <w:marBottom w:val="0"/>
          <w:divBdr>
            <w:top w:val="none" w:sz="0" w:space="0" w:color="auto"/>
            <w:left w:val="none" w:sz="0" w:space="0" w:color="auto"/>
            <w:bottom w:val="none" w:sz="0" w:space="0" w:color="auto"/>
            <w:right w:val="none" w:sz="0" w:space="0" w:color="auto"/>
          </w:divBdr>
        </w:div>
        <w:div w:id="223377582">
          <w:marLeft w:val="0"/>
          <w:marRight w:val="0"/>
          <w:marTop w:val="0"/>
          <w:marBottom w:val="0"/>
          <w:divBdr>
            <w:top w:val="none" w:sz="0" w:space="0" w:color="auto"/>
            <w:left w:val="none" w:sz="0" w:space="0" w:color="auto"/>
            <w:bottom w:val="none" w:sz="0" w:space="0" w:color="auto"/>
            <w:right w:val="none" w:sz="0" w:space="0" w:color="auto"/>
          </w:divBdr>
        </w:div>
        <w:div w:id="298846275">
          <w:marLeft w:val="0"/>
          <w:marRight w:val="0"/>
          <w:marTop w:val="0"/>
          <w:marBottom w:val="0"/>
          <w:divBdr>
            <w:top w:val="none" w:sz="0" w:space="0" w:color="auto"/>
            <w:left w:val="none" w:sz="0" w:space="0" w:color="auto"/>
            <w:bottom w:val="none" w:sz="0" w:space="0" w:color="auto"/>
            <w:right w:val="none" w:sz="0" w:space="0" w:color="auto"/>
          </w:divBdr>
        </w:div>
        <w:div w:id="395012382">
          <w:marLeft w:val="0"/>
          <w:marRight w:val="0"/>
          <w:marTop w:val="0"/>
          <w:marBottom w:val="0"/>
          <w:divBdr>
            <w:top w:val="none" w:sz="0" w:space="0" w:color="auto"/>
            <w:left w:val="none" w:sz="0" w:space="0" w:color="auto"/>
            <w:bottom w:val="none" w:sz="0" w:space="0" w:color="auto"/>
            <w:right w:val="none" w:sz="0" w:space="0" w:color="auto"/>
          </w:divBdr>
        </w:div>
        <w:div w:id="555043966">
          <w:marLeft w:val="0"/>
          <w:marRight w:val="0"/>
          <w:marTop w:val="0"/>
          <w:marBottom w:val="0"/>
          <w:divBdr>
            <w:top w:val="none" w:sz="0" w:space="0" w:color="auto"/>
            <w:left w:val="none" w:sz="0" w:space="0" w:color="auto"/>
            <w:bottom w:val="none" w:sz="0" w:space="0" w:color="auto"/>
            <w:right w:val="none" w:sz="0" w:space="0" w:color="auto"/>
          </w:divBdr>
        </w:div>
        <w:div w:id="610285094">
          <w:marLeft w:val="0"/>
          <w:marRight w:val="0"/>
          <w:marTop w:val="0"/>
          <w:marBottom w:val="0"/>
          <w:divBdr>
            <w:top w:val="none" w:sz="0" w:space="0" w:color="auto"/>
            <w:left w:val="none" w:sz="0" w:space="0" w:color="auto"/>
            <w:bottom w:val="none" w:sz="0" w:space="0" w:color="auto"/>
            <w:right w:val="none" w:sz="0" w:space="0" w:color="auto"/>
          </w:divBdr>
        </w:div>
        <w:div w:id="926383530">
          <w:marLeft w:val="0"/>
          <w:marRight w:val="0"/>
          <w:marTop w:val="0"/>
          <w:marBottom w:val="0"/>
          <w:divBdr>
            <w:top w:val="none" w:sz="0" w:space="0" w:color="auto"/>
            <w:left w:val="none" w:sz="0" w:space="0" w:color="auto"/>
            <w:bottom w:val="none" w:sz="0" w:space="0" w:color="auto"/>
            <w:right w:val="none" w:sz="0" w:space="0" w:color="auto"/>
          </w:divBdr>
        </w:div>
        <w:div w:id="1059868204">
          <w:marLeft w:val="0"/>
          <w:marRight w:val="0"/>
          <w:marTop w:val="0"/>
          <w:marBottom w:val="0"/>
          <w:divBdr>
            <w:top w:val="none" w:sz="0" w:space="0" w:color="auto"/>
            <w:left w:val="none" w:sz="0" w:space="0" w:color="auto"/>
            <w:bottom w:val="none" w:sz="0" w:space="0" w:color="auto"/>
            <w:right w:val="none" w:sz="0" w:space="0" w:color="auto"/>
          </w:divBdr>
        </w:div>
        <w:div w:id="1398164814">
          <w:marLeft w:val="0"/>
          <w:marRight w:val="0"/>
          <w:marTop w:val="0"/>
          <w:marBottom w:val="0"/>
          <w:divBdr>
            <w:top w:val="none" w:sz="0" w:space="0" w:color="auto"/>
            <w:left w:val="none" w:sz="0" w:space="0" w:color="auto"/>
            <w:bottom w:val="none" w:sz="0" w:space="0" w:color="auto"/>
            <w:right w:val="none" w:sz="0" w:space="0" w:color="auto"/>
          </w:divBdr>
        </w:div>
        <w:div w:id="1894416097">
          <w:marLeft w:val="0"/>
          <w:marRight w:val="0"/>
          <w:marTop w:val="0"/>
          <w:marBottom w:val="0"/>
          <w:divBdr>
            <w:top w:val="none" w:sz="0" w:space="0" w:color="auto"/>
            <w:left w:val="none" w:sz="0" w:space="0" w:color="auto"/>
            <w:bottom w:val="none" w:sz="0" w:space="0" w:color="auto"/>
            <w:right w:val="none" w:sz="0" w:space="0" w:color="auto"/>
          </w:divBdr>
        </w:div>
        <w:div w:id="1909414192">
          <w:marLeft w:val="0"/>
          <w:marRight w:val="0"/>
          <w:marTop w:val="0"/>
          <w:marBottom w:val="0"/>
          <w:divBdr>
            <w:top w:val="none" w:sz="0" w:space="0" w:color="auto"/>
            <w:left w:val="none" w:sz="0" w:space="0" w:color="auto"/>
            <w:bottom w:val="none" w:sz="0" w:space="0" w:color="auto"/>
            <w:right w:val="none" w:sz="0" w:space="0" w:color="auto"/>
          </w:divBdr>
        </w:div>
        <w:div w:id="2030836968">
          <w:marLeft w:val="0"/>
          <w:marRight w:val="0"/>
          <w:marTop w:val="0"/>
          <w:marBottom w:val="0"/>
          <w:divBdr>
            <w:top w:val="none" w:sz="0" w:space="0" w:color="auto"/>
            <w:left w:val="none" w:sz="0" w:space="0" w:color="auto"/>
            <w:bottom w:val="none" w:sz="0" w:space="0" w:color="auto"/>
            <w:right w:val="none" w:sz="0" w:space="0" w:color="auto"/>
          </w:divBdr>
        </w:div>
        <w:div w:id="2081707223">
          <w:marLeft w:val="0"/>
          <w:marRight w:val="0"/>
          <w:marTop w:val="0"/>
          <w:marBottom w:val="0"/>
          <w:divBdr>
            <w:top w:val="none" w:sz="0" w:space="0" w:color="auto"/>
            <w:left w:val="none" w:sz="0" w:space="0" w:color="auto"/>
            <w:bottom w:val="none" w:sz="0" w:space="0" w:color="auto"/>
            <w:right w:val="none" w:sz="0" w:space="0" w:color="auto"/>
          </w:divBdr>
        </w:div>
        <w:div w:id="2127310607">
          <w:marLeft w:val="0"/>
          <w:marRight w:val="0"/>
          <w:marTop w:val="0"/>
          <w:marBottom w:val="0"/>
          <w:divBdr>
            <w:top w:val="none" w:sz="0" w:space="0" w:color="auto"/>
            <w:left w:val="none" w:sz="0" w:space="0" w:color="auto"/>
            <w:bottom w:val="none" w:sz="0" w:space="0" w:color="auto"/>
            <w:right w:val="none" w:sz="0" w:space="0" w:color="auto"/>
          </w:divBdr>
        </w:div>
      </w:divsChild>
    </w:div>
    <w:div w:id="1636370415">
      <w:bodyDiv w:val="1"/>
      <w:marLeft w:val="0"/>
      <w:marRight w:val="0"/>
      <w:marTop w:val="0"/>
      <w:marBottom w:val="0"/>
      <w:divBdr>
        <w:top w:val="none" w:sz="0" w:space="0" w:color="auto"/>
        <w:left w:val="none" w:sz="0" w:space="0" w:color="auto"/>
        <w:bottom w:val="none" w:sz="0" w:space="0" w:color="auto"/>
        <w:right w:val="none" w:sz="0" w:space="0" w:color="auto"/>
      </w:divBdr>
      <w:divsChild>
        <w:div w:id="1356424467">
          <w:marLeft w:val="0"/>
          <w:marRight w:val="0"/>
          <w:marTop w:val="0"/>
          <w:marBottom w:val="0"/>
          <w:divBdr>
            <w:top w:val="none" w:sz="0" w:space="0" w:color="auto"/>
            <w:left w:val="none" w:sz="0" w:space="0" w:color="auto"/>
            <w:bottom w:val="none" w:sz="0" w:space="0" w:color="auto"/>
            <w:right w:val="none" w:sz="0" w:space="0" w:color="auto"/>
          </w:divBdr>
        </w:div>
        <w:div w:id="504243572">
          <w:marLeft w:val="0"/>
          <w:marRight w:val="0"/>
          <w:marTop w:val="0"/>
          <w:marBottom w:val="0"/>
          <w:divBdr>
            <w:top w:val="none" w:sz="0" w:space="0" w:color="auto"/>
            <w:left w:val="none" w:sz="0" w:space="0" w:color="auto"/>
            <w:bottom w:val="none" w:sz="0" w:space="0" w:color="auto"/>
            <w:right w:val="none" w:sz="0" w:space="0" w:color="auto"/>
          </w:divBdr>
        </w:div>
        <w:div w:id="1904291090">
          <w:marLeft w:val="0"/>
          <w:marRight w:val="0"/>
          <w:marTop w:val="0"/>
          <w:marBottom w:val="0"/>
          <w:divBdr>
            <w:top w:val="none" w:sz="0" w:space="0" w:color="auto"/>
            <w:left w:val="none" w:sz="0" w:space="0" w:color="auto"/>
            <w:bottom w:val="none" w:sz="0" w:space="0" w:color="auto"/>
            <w:right w:val="none" w:sz="0" w:space="0" w:color="auto"/>
          </w:divBdr>
        </w:div>
        <w:div w:id="278874522">
          <w:marLeft w:val="0"/>
          <w:marRight w:val="0"/>
          <w:marTop w:val="0"/>
          <w:marBottom w:val="0"/>
          <w:divBdr>
            <w:top w:val="none" w:sz="0" w:space="0" w:color="auto"/>
            <w:left w:val="none" w:sz="0" w:space="0" w:color="auto"/>
            <w:bottom w:val="none" w:sz="0" w:space="0" w:color="auto"/>
            <w:right w:val="none" w:sz="0" w:space="0" w:color="auto"/>
          </w:divBdr>
        </w:div>
        <w:div w:id="1113742658">
          <w:marLeft w:val="0"/>
          <w:marRight w:val="0"/>
          <w:marTop w:val="0"/>
          <w:marBottom w:val="0"/>
          <w:divBdr>
            <w:top w:val="none" w:sz="0" w:space="0" w:color="auto"/>
            <w:left w:val="none" w:sz="0" w:space="0" w:color="auto"/>
            <w:bottom w:val="none" w:sz="0" w:space="0" w:color="auto"/>
            <w:right w:val="none" w:sz="0" w:space="0" w:color="auto"/>
          </w:divBdr>
        </w:div>
      </w:divsChild>
    </w:div>
    <w:div w:id="16810019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oleObject" Target="embeddings/oleObject2.bin"/><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oleObject" Target="embeddings/oleObject1.bin"/><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3.png"/><Relationship Id="rId28"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wmf"/><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oleObject" Target="embeddings/oleObject3.bin"/><Relationship Id="rId27" Type="http://schemas.openxmlformats.org/officeDocument/2006/relationships/image" Target="media/image17.png"/><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9C9E764-894B-4BAF-82CD-E98B5F25AA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TotalTime>
  <Pages>25</Pages>
  <Words>5002</Words>
  <Characters>28513</Characters>
  <Application>Microsoft Office Word</Application>
  <DocSecurity>0</DocSecurity>
  <Lines>237</Lines>
  <Paragraphs>66</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33449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Анастасия</cp:lastModifiedBy>
  <cp:revision>4</cp:revision>
  <cp:lastPrinted>2019-06-06T11:51:00Z</cp:lastPrinted>
  <dcterms:created xsi:type="dcterms:W3CDTF">2019-04-09T12:10:00Z</dcterms:created>
  <dcterms:modified xsi:type="dcterms:W3CDTF">2019-06-06T11:51:00Z</dcterms:modified>
</cp:coreProperties>
</file>